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8D6" w:rsidRPr="00FB336A" w:rsidRDefault="00A608D6" w:rsidP="00AD1A4E">
      <w:pPr>
        <w:tabs>
          <w:tab w:val="left" w:pos="318"/>
        </w:tabs>
        <w:spacing w:after="0" w:line="240" w:lineRule="auto"/>
        <w:ind w:firstLine="709"/>
        <w:jc w:val="center"/>
        <w:rPr>
          <w:rFonts w:ascii="Times New Roman" w:eastAsia="Times New Roman" w:hAnsi="Times New Roman" w:cs="Times New Roman"/>
          <w:b/>
          <w:sz w:val="28"/>
          <w:szCs w:val="28"/>
          <w:lang w:eastAsia="ru-RU"/>
        </w:rPr>
      </w:pPr>
      <w:r w:rsidRPr="00FB336A">
        <w:rPr>
          <w:rFonts w:ascii="Times New Roman" w:eastAsia="Times New Roman" w:hAnsi="Times New Roman" w:cs="Times New Roman"/>
          <w:b/>
          <w:sz w:val="28"/>
          <w:szCs w:val="28"/>
          <w:lang w:eastAsia="ru-RU"/>
        </w:rPr>
        <w:t>Инструкция</w:t>
      </w:r>
      <w:r w:rsidR="00F728C0" w:rsidRPr="00FB336A">
        <w:rPr>
          <w:rFonts w:ascii="Times New Roman" w:eastAsia="Times New Roman" w:hAnsi="Times New Roman" w:cs="Times New Roman"/>
          <w:b/>
          <w:sz w:val="28"/>
          <w:szCs w:val="28"/>
          <w:lang w:eastAsia="ru-RU"/>
        </w:rPr>
        <w:t xml:space="preserve"> </w:t>
      </w:r>
      <w:r w:rsidRPr="00FB336A">
        <w:rPr>
          <w:rFonts w:ascii="Times New Roman" w:eastAsia="Times New Roman" w:hAnsi="Times New Roman" w:cs="Times New Roman"/>
          <w:b/>
          <w:sz w:val="28"/>
          <w:szCs w:val="28"/>
          <w:lang w:eastAsia="ru-RU"/>
        </w:rPr>
        <w:t>для</w:t>
      </w:r>
      <w:r w:rsidR="00F728C0" w:rsidRPr="00FB336A">
        <w:rPr>
          <w:rFonts w:ascii="Times New Roman" w:eastAsia="Times New Roman" w:hAnsi="Times New Roman" w:cs="Times New Roman"/>
          <w:b/>
          <w:sz w:val="28"/>
          <w:szCs w:val="28"/>
          <w:lang w:eastAsia="ru-RU"/>
        </w:rPr>
        <w:t xml:space="preserve"> </w:t>
      </w:r>
      <w:r w:rsidRPr="00FB336A">
        <w:rPr>
          <w:rFonts w:ascii="Times New Roman" w:eastAsia="Times New Roman" w:hAnsi="Times New Roman" w:cs="Times New Roman"/>
          <w:b/>
          <w:sz w:val="28"/>
          <w:szCs w:val="28"/>
          <w:lang w:eastAsia="ru-RU"/>
        </w:rPr>
        <w:t>технического</w:t>
      </w:r>
      <w:r w:rsidR="00F728C0" w:rsidRPr="00FB336A">
        <w:rPr>
          <w:rFonts w:ascii="Times New Roman" w:eastAsia="Times New Roman" w:hAnsi="Times New Roman" w:cs="Times New Roman"/>
          <w:b/>
          <w:sz w:val="28"/>
          <w:szCs w:val="28"/>
          <w:lang w:eastAsia="ru-RU"/>
        </w:rPr>
        <w:t xml:space="preserve"> </w:t>
      </w:r>
      <w:r w:rsidRPr="00FB336A">
        <w:rPr>
          <w:rFonts w:ascii="Times New Roman" w:eastAsia="Times New Roman" w:hAnsi="Times New Roman" w:cs="Times New Roman"/>
          <w:b/>
          <w:sz w:val="28"/>
          <w:szCs w:val="28"/>
          <w:lang w:eastAsia="ru-RU"/>
        </w:rPr>
        <w:t>специалиста</w:t>
      </w:r>
    </w:p>
    <w:p w:rsidR="00AD1A4E" w:rsidRPr="00AD1A4E" w:rsidRDefault="00AD1A4E" w:rsidP="00AD1A4E">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bookmarkStart w:id="0" w:name="_Toc535590813"/>
      <w:r w:rsidRPr="00AD1A4E">
        <w:rPr>
          <w:rFonts w:ascii="Times New Roman" w:eastAsia="Times New Roman" w:hAnsi="Times New Roman" w:cs="Times New Roman"/>
          <w:b/>
          <w:bCs/>
          <w:color w:val="000000"/>
          <w:sz w:val="28"/>
          <w:szCs w:val="28"/>
          <w:lang w:eastAsia="ru-RU" w:bidi="ru-RU"/>
        </w:rPr>
        <w:t>Подготовительный этап проведения экзамена</w:t>
      </w:r>
    </w:p>
    <w:p w:rsidR="00AD1A4E" w:rsidRPr="00AD1A4E" w:rsidRDefault="00AD1A4E" w:rsidP="00AD1A4E">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AD1A4E">
        <w:rPr>
          <w:rFonts w:ascii="Times New Roman" w:eastAsia="Times New Roman" w:hAnsi="Times New Roman" w:cs="Times New Roman"/>
          <w:b/>
          <w:bCs/>
          <w:color w:val="000000"/>
          <w:sz w:val="28"/>
          <w:szCs w:val="28"/>
          <w:lang w:eastAsia="ru-RU" w:bidi="ru-RU"/>
        </w:rPr>
        <w:t xml:space="preserve">Не позднее чем за 2 недели </w:t>
      </w:r>
      <w:r w:rsidRPr="00AD1A4E">
        <w:rPr>
          <w:rFonts w:ascii="Times New Roman" w:eastAsia="Times New Roman" w:hAnsi="Times New Roman" w:cs="Times New Roman"/>
          <w:color w:val="000000"/>
          <w:sz w:val="28"/>
          <w:szCs w:val="28"/>
          <w:lang w:eastAsia="ru-RU" w:bidi="ru-RU"/>
        </w:rPr>
        <w:t xml:space="preserve">до начала экзаменационного периода до проведения проверки готовности ППЭ членом ГЭК технический специалист должен обеспечить подготовку ППЭ для обеспечения </w:t>
      </w:r>
      <w:r w:rsidRPr="00AD1A4E">
        <w:rPr>
          <w:rFonts w:ascii="Times New Roman" w:eastAsia="Times New Roman" w:hAnsi="Times New Roman" w:cs="Times New Roman"/>
          <w:b/>
          <w:bCs/>
          <w:color w:val="000000"/>
          <w:sz w:val="28"/>
          <w:szCs w:val="28"/>
          <w:lang w:eastAsia="ru-RU" w:bidi="ru-RU"/>
        </w:rPr>
        <w:t xml:space="preserve">процедуры доставки (скачивания) ЭМ по сети «Интернет» </w:t>
      </w:r>
      <w:r w:rsidRPr="00AD1A4E">
        <w:rPr>
          <w:rFonts w:ascii="Times New Roman" w:eastAsia="Times New Roman" w:hAnsi="Times New Roman" w:cs="Times New Roman"/>
          <w:color w:val="000000"/>
          <w:sz w:val="28"/>
          <w:szCs w:val="28"/>
          <w:lang w:eastAsia="ru-RU" w:bidi="ru-RU"/>
        </w:rPr>
        <w:t>(если указанная процедура не была выполнена в рамках подготовки ППЭ ранее):</w:t>
      </w:r>
    </w:p>
    <w:p w:rsidR="00AD1A4E" w:rsidRPr="00AD1A4E" w:rsidRDefault="00AD1A4E" w:rsidP="00AD1A4E">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AD1A4E">
        <w:rPr>
          <w:rFonts w:ascii="Times New Roman" w:eastAsia="Times New Roman" w:hAnsi="Times New Roman" w:cs="Times New Roman"/>
          <w:color w:val="000000"/>
          <w:sz w:val="28"/>
          <w:szCs w:val="28"/>
          <w:lang w:eastAsia="ru-RU" w:bidi="ru-RU"/>
        </w:rPr>
        <w:t>получить из РЦОИ дистрибутив ПО станции авторизации и реквизиты доступа в личный кабинет ППЭ;</w:t>
      </w:r>
    </w:p>
    <w:p w:rsidR="00AD1A4E" w:rsidRPr="00AD1A4E" w:rsidRDefault="00AD1A4E" w:rsidP="00AD1A4E">
      <w:pPr>
        <w:widowControl w:val="0"/>
        <w:tabs>
          <w:tab w:val="left" w:pos="8654"/>
        </w:tabs>
        <w:spacing w:after="0" w:line="240" w:lineRule="auto"/>
        <w:ind w:firstLine="720"/>
        <w:jc w:val="both"/>
        <w:rPr>
          <w:rFonts w:ascii="Times New Roman" w:eastAsia="Times New Roman" w:hAnsi="Times New Roman" w:cs="Times New Roman"/>
          <w:color w:val="000000"/>
          <w:sz w:val="28"/>
          <w:szCs w:val="28"/>
          <w:lang w:eastAsia="ru-RU" w:bidi="ru-RU"/>
        </w:rPr>
      </w:pPr>
      <w:r w:rsidRPr="00AD1A4E">
        <w:rPr>
          <w:rFonts w:ascii="Times New Roman" w:eastAsia="Times New Roman" w:hAnsi="Times New Roman" w:cs="Times New Roman"/>
          <w:color w:val="000000"/>
          <w:sz w:val="28"/>
          <w:szCs w:val="28"/>
          <w:lang w:eastAsia="ru-RU" w:bidi="ru-RU"/>
        </w:rPr>
        <w:t xml:space="preserve">проверить соответствие технических характеристик компьютеров (ноутбуков) в Штабе ППЭ, предназначенных для работы с личным кабинетом </w:t>
      </w:r>
      <w:r w:rsidR="00EA450D">
        <w:rPr>
          <w:rFonts w:ascii="Times New Roman" w:eastAsia="Times New Roman" w:hAnsi="Times New Roman" w:cs="Times New Roman"/>
          <w:color w:val="000000"/>
          <w:sz w:val="28"/>
          <w:szCs w:val="28"/>
          <w:lang w:eastAsia="ru-RU" w:bidi="ru-RU"/>
        </w:rPr>
        <w:t>ППЭ и для установки ПО станции Штаба ППЭ</w:t>
      </w:r>
      <w:r w:rsidRPr="00AD1A4E">
        <w:rPr>
          <w:rFonts w:ascii="Times New Roman" w:eastAsia="Times New Roman" w:hAnsi="Times New Roman" w:cs="Times New Roman"/>
          <w:color w:val="000000"/>
          <w:sz w:val="28"/>
          <w:szCs w:val="28"/>
          <w:lang w:eastAsia="ru-RU" w:bidi="ru-RU"/>
        </w:rPr>
        <w:t>, предъявляемым требованиям (основных и</w:t>
      </w:r>
      <w:r w:rsidRPr="00FB336A">
        <w:rPr>
          <w:rFonts w:ascii="Times New Roman" w:eastAsia="Times New Roman" w:hAnsi="Times New Roman" w:cs="Times New Roman"/>
          <w:color w:val="000000"/>
          <w:sz w:val="28"/>
          <w:szCs w:val="28"/>
          <w:lang w:eastAsia="ru-RU" w:bidi="ru-RU"/>
        </w:rPr>
        <w:t xml:space="preserve"> </w:t>
      </w:r>
      <w:r w:rsidRPr="00AD1A4E">
        <w:rPr>
          <w:rFonts w:ascii="Times New Roman" w:eastAsia="Times New Roman" w:hAnsi="Times New Roman" w:cs="Times New Roman"/>
          <w:color w:val="000000"/>
          <w:sz w:val="28"/>
          <w:szCs w:val="28"/>
          <w:lang w:eastAsia="ru-RU" w:bidi="ru-RU"/>
        </w:rPr>
        <w:t>резервных);</w:t>
      </w:r>
    </w:p>
    <w:p w:rsidR="00AD1A4E" w:rsidRPr="00AD1A4E" w:rsidRDefault="00AD1A4E" w:rsidP="00AD1A4E">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AD1A4E">
        <w:rPr>
          <w:rFonts w:ascii="Times New Roman" w:eastAsia="Times New Roman" w:hAnsi="Times New Roman" w:cs="Times New Roman"/>
          <w:color w:val="000000"/>
          <w:sz w:val="28"/>
          <w:szCs w:val="28"/>
          <w:lang w:eastAsia="ru-RU" w:bidi="ru-RU"/>
        </w:rPr>
        <w:t xml:space="preserve">установить в браузере на компьютерах (ноутбуках), предназначенных для работы с личным кабинетом ППЭ, </w:t>
      </w:r>
      <w:proofErr w:type="spellStart"/>
      <w:r w:rsidRPr="00AD1A4E">
        <w:rPr>
          <w:rFonts w:ascii="Times New Roman" w:eastAsia="Times New Roman" w:hAnsi="Times New Roman" w:cs="Times New Roman"/>
          <w:color w:val="000000"/>
          <w:sz w:val="28"/>
          <w:szCs w:val="28"/>
          <w:lang w:eastAsia="ru-RU" w:bidi="ru-RU"/>
        </w:rPr>
        <w:t>криптосредства</w:t>
      </w:r>
      <w:proofErr w:type="spellEnd"/>
      <w:r w:rsidRPr="00AD1A4E">
        <w:rPr>
          <w:rFonts w:ascii="Times New Roman" w:eastAsia="Times New Roman" w:hAnsi="Times New Roman" w:cs="Times New Roman"/>
          <w:color w:val="000000"/>
          <w:sz w:val="28"/>
          <w:szCs w:val="28"/>
          <w:lang w:eastAsia="ru-RU" w:bidi="ru-RU"/>
        </w:rPr>
        <w:t xml:space="preserve"> для работы с </w:t>
      </w:r>
      <w:proofErr w:type="spellStart"/>
      <w:r w:rsidRPr="00AD1A4E">
        <w:rPr>
          <w:rFonts w:ascii="Times New Roman" w:eastAsia="Times New Roman" w:hAnsi="Times New Roman" w:cs="Times New Roman"/>
          <w:color w:val="000000"/>
          <w:sz w:val="28"/>
          <w:szCs w:val="28"/>
          <w:lang w:eastAsia="ru-RU" w:bidi="ru-RU"/>
        </w:rPr>
        <w:t>токеном</w:t>
      </w:r>
      <w:proofErr w:type="spellEnd"/>
      <w:r w:rsidRPr="00AD1A4E">
        <w:rPr>
          <w:rFonts w:ascii="Times New Roman" w:eastAsia="Times New Roman" w:hAnsi="Times New Roman" w:cs="Times New Roman"/>
          <w:color w:val="000000"/>
          <w:sz w:val="28"/>
          <w:szCs w:val="28"/>
          <w:lang w:eastAsia="ru-RU" w:bidi="ru-RU"/>
        </w:rPr>
        <w:t xml:space="preserve"> члена ГЭК;</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proofErr w:type="gramStart"/>
      <w:r w:rsidRPr="00EA450D">
        <w:rPr>
          <w:rFonts w:ascii="Times New Roman" w:eastAsia="Times New Roman" w:hAnsi="Times New Roman" w:cs="Times New Roman"/>
          <w:color w:val="000000"/>
          <w:sz w:val="28"/>
          <w:szCs w:val="28"/>
          <w:lang w:eastAsia="ru-RU" w:bidi="ru-RU"/>
        </w:rPr>
        <w:t xml:space="preserve">Личный кабинет ППЭ обеспечивает функции взаимодействия со специализированным федеральным порталом в части получения интернет-пакетов, авторизации членов ГЭК, передачи электронных актов технической готовности и журналов работы станций, получения ключей для ДБО № 2, получения ключей доступа к ЭМ, получения от ППЭ и передачи в РЦОИ пакетов с электронными образами бланков и  форм ППЭ. </w:t>
      </w:r>
      <w:proofErr w:type="gramEnd"/>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Доступ к личному кабинету ППЭ</w:t>
      </w:r>
      <w:r w:rsidR="00D005C8">
        <w:rPr>
          <w:rFonts w:ascii="Times New Roman" w:eastAsia="Times New Roman" w:hAnsi="Times New Roman" w:cs="Times New Roman"/>
          <w:color w:val="000000"/>
          <w:sz w:val="28"/>
          <w:szCs w:val="28"/>
          <w:lang w:eastAsia="ru-RU" w:bidi="ru-RU"/>
        </w:rPr>
        <w:t>, в том числе в ЗСПД ГИА,</w:t>
      </w:r>
      <w:r w:rsidRPr="00EA450D">
        <w:rPr>
          <w:rFonts w:ascii="Times New Roman" w:eastAsia="Times New Roman" w:hAnsi="Times New Roman" w:cs="Times New Roman"/>
          <w:color w:val="000000"/>
          <w:sz w:val="28"/>
          <w:szCs w:val="28"/>
          <w:lang w:eastAsia="ru-RU" w:bidi="ru-RU"/>
        </w:rPr>
        <w:t xml:space="preserve"> может быть обеспечен с любого компьютера (ноутбука), установленного в Штабе ППЭ и имеющего доступ в сеть «Интернет», технический специалист имеет доступ к личным кабинетам всех ППЭ, в которых имеет назначение на экзамен.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компьютерах (ноутбуках), предназначенных для доступа в личный кабинет ППЭ: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наличие соединения с личным кабинетом ППЭ по основному и резервному каналам доступа в сеть «Интернет»; </w:t>
      </w:r>
    </w:p>
    <w:p w:rsidR="003D0BC4" w:rsidRDefault="003D0BC4"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3D0BC4">
        <w:rPr>
          <w:rFonts w:ascii="Times New Roman" w:eastAsia="Times New Roman" w:hAnsi="Times New Roman" w:cs="Times New Roman"/>
          <w:color w:val="000000"/>
          <w:sz w:val="28"/>
          <w:szCs w:val="28"/>
          <w:lang w:eastAsia="ru-RU" w:bidi="ru-RU"/>
        </w:rPr>
        <w:t xml:space="preserve">в случае использования ЗСПД ГИА: проверяет наличие связи через </w:t>
      </w:r>
      <w:proofErr w:type="spellStart"/>
      <w:r w:rsidRPr="003D0BC4">
        <w:rPr>
          <w:rFonts w:ascii="Times New Roman" w:eastAsia="Times New Roman" w:hAnsi="Times New Roman" w:cs="Times New Roman"/>
          <w:color w:val="000000"/>
          <w:sz w:val="28"/>
          <w:szCs w:val="28"/>
          <w:lang w:eastAsia="ru-RU" w:bidi="ru-RU"/>
        </w:rPr>
        <w:t>ViPNet</w:t>
      </w:r>
      <w:proofErr w:type="spellEnd"/>
      <w:r w:rsidRPr="003D0BC4">
        <w:rPr>
          <w:rFonts w:ascii="Times New Roman" w:eastAsia="Times New Roman" w:hAnsi="Times New Roman" w:cs="Times New Roman"/>
          <w:color w:val="000000"/>
          <w:sz w:val="28"/>
          <w:szCs w:val="28"/>
          <w:lang w:eastAsia="ru-RU" w:bidi="ru-RU"/>
        </w:rPr>
        <w:t xml:space="preserve"> </w:t>
      </w:r>
      <w:proofErr w:type="spellStart"/>
      <w:r w:rsidRPr="003D0BC4">
        <w:rPr>
          <w:rFonts w:ascii="Times New Roman" w:eastAsia="Times New Roman" w:hAnsi="Times New Roman" w:cs="Times New Roman"/>
          <w:color w:val="000000"/>
          <w:sz w:val="28"/>
          <w:szCs w:val="28"/>
          <w:lang w:eastAsia="ru-RU" w:bidi="ru-RU"/>
        </w:rPr>
        <w:t>Client</w:t>
      </w:r>
      <w:proofErr w:type="spellEnd"/>
      <w:r w:rsidRPr="003D0BC4">
        <w:rPr>
          <w:rFonts w:ascii="Times New Roman" w:eastAsia="Times New Roman" w:hAnsi="Times New Roman" w:cs="Times New Roman"/>
          <w:color w:val="000000"/>
          <w:sz w:val="28"/>
          <w:szCs w:val="28"/>
          <w:lang w:eastAsia="ru-RU" w:bidi="ru-RU"/>
        </w:rPr>
        <w:t xml:space="preserve"> с ЗСПД ГИА по основному и резервному каналам связи сети «Интернет»;</w:t>
      </w:r>
    </w:p>
    <w:p w:rsidR="003D0BC4" w:rsidRDefault="003D0BC4"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в</w:t>
      </w:r>
      <w:r w:rsidRPr="003D0BC4">
        <w:rPr>
          <w:rFonts w:ascii="Times New Roman" w:eastAsia="Times New Roman" w:hAnsi="Times New Roman" w:cs="Times New Roman"/>
          <w:color w:val="000000"/>
          <w:sz w:val="28"/>
          <w:szCs w:val="28"/>
          <w:lang w:eastAsia="ru-RU" w:bidi="ru-RU"/>
        </w:rPr>
        <w:t xml:space="preserve"> личном кабинете ППЭ:</w:t>
      </w:r>
      <w:bookmarkStart w:id="1" w:name="_GoBack"/>
      <w:bookmarkEnd w:id="1"/>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указать тип основного и резервного каналов доступа в сеть «Интернет» (либо зафиксировать отсутствие резервного канала доступа в сеть «Интернет»);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рамках проверки готовности ППЭ предложить члену ГЭК выполнить авторизацию с помощью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по результатам авторизации убедиться в работоспособности </w:t>
      </w:r>
      <w:proofErr w:type="spellStart"/>
      <w:r w:rsidRPr="00EA450D">
        <w:rPr>
          <w:rFonts w:ascii="Times New Roman" w:eastAsia="Times New Roman" w:hAnsi="Times New Roman" w:cs="Times New Roman"/>
          <w:color w:val="000000"/>
          <w:sz w:val="28"/>
          <w:szCs w:val="28"/>
          <w:lang w:eastAsia="ru-RU" w:bidi="ru-RU"/>
        </w:rPr>
        <w:t>криптосредств</w:t>
      </w:r>
      <w:proofErr w:type="spellEnd"/>
      <w:r w:rsidRPr="00EA450D">
        <w:rPr>
          <w:rFonts w:ascii="Times New Roman" w:eastAsia="Times New Roman" w:hAnsi="Times New Roman" w:cs="Times New Roman"/>
          <w:color w:val="000000"/>
          <w:sz w:val="28"/>
          <w:szCs w:val="28"/>
          <w:lang w:eastAsia="ru-RU" w:bidi="ru-RU"/>
        </w:rPr>
        <w:t xml:space="preserve">;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обеспечить получение интернет-пакетов: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личном кабинете ППЭ скачать все доступные интернет-пакеты;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полученные интернет-пакеты сохранить на основной и резервный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хранения интернет-пакетов;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lastRenderedPageBreak/>
        <w:t xml:space="preserve">передать основной и резервный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хранения интернет-пакетов руководителю ППЭ на хранение в сейфе Штаба ППЭ. Хранение осуществляется с использованием мер информационной безопасности.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Интернет-пакеты становятся доступны за 5 рабочих дней до даты экзамена – для основных дней экзаменационного периода, за 3 рабочих дня – для резервных дней экзаменационного периода и формируются на основе сведений о распределенных по ППЭ участниках и аудиторном фонде ППЭ.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После скачивания интернет-пакета (пакетов) на новую дату и предмет: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получить от руководителя организации или руководителя ППЭ основной и резервный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хранения интернет-пакетов;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сохранить новые интернет-пакеты на основной и резервный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хранения интернет-пакетов;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передать основной и резервный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хранения интернет-пакетов с интернет-пакетами руководителю организации или руководителю ППЭ на хранение в сейфе Штаба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Интернет-пакеты на каждую дату и предмет экзамена должно быть скачаны до начала технической подготовки к соответствующему экзамену.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Не позднее чем за 5 календарных дней до проведения первого экзамена по иностранным языкам (устная часть) технический специалист должен: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получить из РЦОИ следующие материалы: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дистрибутивы ПО: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станция записи ответов;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станция для печати (для установки ПО «Станция организатора»);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станция Штаба ППЭ (используется для сканирования бланков регистрации и форм ППЭ в Штабе ППЭ при проведении устной части экзамена по иностранным языкам);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инструкции для участников экзамена по использованию ПО сдачи устной части экзамена по иностранным языкам.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соответствие технического оснащения компьютеров (ноутбуков) в аудиториях проведения, подготовки и Штабе ППЭ, а также резервных компьютеров (ноутбуков) предъявляемым требованиям;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присвоить всем компьютерам (ноутбукам) уникальный в рамках ППЭ номер компьютера (ноутбука) на весь период проведения экзаменов (если не был присвоен ранее);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соответствие технических характеристик </w:t>
      </w:r>
      <w:proofErr w:type="spellStart"/>
      <w:r w:rsidRPr="00EA450D">
        <w:rPr>
          <w:rFonts w:ascii="Times New Roman" w:eastAsia="Times New Roman" w:hAnsi="Times New Roman" w:cs="Times New Roman"/>
          <w:color w:val="000000"/>
          <w:sz w:val="28"/>
          <w:szCs w:val="28"/>
          <w:lang w:eastAsia="ru-RU" w:bidi="ru-RU"/>
        </w:rPr>
        <w:t>аудиогарнитур</w:t>
      </w:r>
      <w:proofErr w:type="spellEnd"/>
      <w:r w:rsidRPr="00EA450D">
        <w:rPr>
          <w:rFonts w:ascii="Times New Roman" w:eastAsia="Times New Roman" w:hAnsi="Times New Roman" w:cs="Times New Roman"/>
          <w:color w:val="000000"/>
          <w:sz w:val="28"/>
          <w:szCs w:val="28"/>
          <w:lang w:eastAsia="ru-RU" w:bidi="ru-RU"/>
        </w:rPr>
        <w:t xml:space="preserve"> (наушников закрытого типа акустического оформления с микрофоном), лазерных принтеров и сканеров, включая резервные, предъявляемым требованиям;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обеспечить рабочие места участников экзамена в аудиториях проведения </w:t>
      </w:r>
      <w:proofErr w:type="spellStart"/>
      <w:r w:rsidRPr="00EA450D">
        <w:rPr>
          <w:rFonts w:ascii="Times New Roman" w:eastAsia="Times New Roman" w:hAnsi="Times New Roman" w:cs="Times New Roman"/>
          <w:color w:val="000000"/>
          <w:sz w:val="28"/>
          <w:szCs w:val="28"/>
          <w:lang w:eastAsia="ru-RU" w:bidi="ru-RU"/>
        </w:rPr>
        <w:t>аудиогарнитурами</w:t>
      </w:r>
      <w:proofErr w:type="spellEnd"/>
      <w:r w:rsidRPr="00EA450D">
        <w:rPr>
          <w:rFonts w:ascii="Times New Roman" w:eastAsia="Times New Roman" w:hAnsi="Times New Roman" w:cs="Times New Roman"/>
          <w:color w:val="000000"/>
          <w:sz w:val="28"/>
          <w:szCs w:val="28"/>
          <w:lang w:eastAsia="ru-RU" w:bidi="ru-RU"/>
        </w:rPr>
        <w:t xml:space="preserve">: наушниками (закрытого типа акустического оформления) с микрофоном, выполнить настройки </w:t>
      </w:r>
      <w:proofErr w:type="spellStart"/>
      <w:r w:rsidRPr="00EA450D">
        <w:rPr>
          <w:rFonts w:ascii="Times New Roman" w:eastAsia="Times New Roman" w:hAnsi="Times New Roman" w:cs="Times New Roman"/>
          <w:color w:val="000000"/>
          <w:sz w:val="28"/>
          <w:szCs w:val="28"/>
          <w:lang w:eastAsia="ru-RU" w:bidi="ru-RU"/>
        </w:rPr>
        <w:t>аудиооборудования</w:t>
      </w:r>
      <w:proofErr w:type="spellEnd"/>
      <w:r w:rsidRPr="00EA450D">
        <w:rPr>
          <w:rFonts w:ascii="Times New Roman" w:eastAsia="Times New Roman" w:hAnsi="Times New Roman" w:cs="Times New Roman"/>
          <w:color w:val="000000"/>
          <w:sz w:val="28"/>
          <w:szCs w:val="28"/>
          <w:lang w:eastAsia="ru-RU" w:bidi="ru-RU"/>
        </w:rPr>
        <w:t xml:space="preserve"> средствами операционной системы на компьютерах (ноутбуках), предназначенных для установки станций записи ответов;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установить полученное ПО на все компьютеры (ноутбуки), </w:t>
      </w:r>
      <w:r w:rsidRPr="00EA450D">
        <w:rPr>
          <w:rFonts w:ascii="Times New Roman" w:eastAsia="Times New Roman" w:hAnsi="Times New Roman" w:cs="Times New Roman"/>
          <w:color w:val="000000"/>
          <w:sz w:val="28"/>
          <w:szCs w:val="28"/>
          <w:lang w:eastAsia="ru-RU" w:bidi="ru-RU"/>
        </w:rPr>
        <w:lastRenderedPageBreak/>
        <w:t xml:space="preserve">предназначенные для использования при проведении экзамена, включая резервные, при этом после установки дистрибутива станции для печати при указании региона будет автоматически развернута станция организатора;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подключить необходимое оборудование: для станции записи ответов – </w:t>
      </w:r>
      <w:proofErr w:type="spellStart"/>
      <w:r w:rsidRPr="00EA450D">
        <w:rPr>
          <w:rFonts w:ascii="Times New Roman" w:eastAsia="Times New Roman" w:hAnsi="Times New Roman" w:cs="Times New Roman"/>
          <w:color w:val="000000"/>
          <w:sz w:val="28"/>
          <w:szCs w:val="28"/>
          <w:lang w:eastAsia="ru-RU" w:bidi="ru-RU"/>
        </w:rPr>
        <w:t>аудиогарнитуры</w:t>
      </w:r>
      <w:proofErr w:type="spellEnd"/>
      <w:r w:rsidRPr="00EA450D">
        <w:rPr>
          <w:rFonts w:ascii="Times New Roman" w:eastAsia="Times New Roman" w:hAnsi="Times New Roman" w:cs="Times New Roman"/>
          <w:color w:val="000000"/>
          <w:sz w:val="28"/>
          <w:szCs w:val="28"/>
          <w:lang w:eastAsia="ru-RU" w:bidi="ru-RU"/>
        </w:rPr>
        <w:t>, для станции организатора – локальные лазерные принтеры, для станции Штаба ППЭ – локальный лазерный принтер (для печати сопровод</w:t>
      </w:r>
      <w:r>
        <w:rPr>
          <w:rFonts w:ascii="Times New Roman" w:eastAsia="Times New Roman" w:hAnsi="Times New Roman" w:cs="Times New Roman"/>
          <w:color w:val="000000"/>
          <w:sz w:val="28"/>
          <w:szCs w:val="28"/>
          <w:lang w:eastAsia="ru-RU" w:bidi="ru-RU"/>
        </w:rPr>
        <w:t>ительной документации) и сканер</w:t>
      </w:r>
      <w:r w:rsidRPr="00EA450D">
        <w:rPr>
          <w:rFonts w:ascii="Times New Roman" w:eastAsia="Times New Roman" w:hAnsi="Times New Roman" w:cs="Times New Roman"/>
          <w:color w:val="000000"/>
          <w:sz w:val="28"/>
          <w:szCs w:val="28"/>
          <w:lang w:eastAsia="ru-RU" w:bidi="ru-RU"/>
        </w:rPr>
        <w:t xml:space="preserve">.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Основная станция Штаба ППЭ должна быть установлена на отдельном компьютере (ноутбуке), не имеющем подключения к сети «Интернет», резервная станция Штаба ППЭ в случае необходимости может быть совмещена с другой резервной станцией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Выполнить предварительную настройку компьютеров (ноутбуков): внести код региона, код ППЭ, уникальный в рамках ППЭ номер компьютера (ноутбука) (в случае использования компьютера (ноутбука) для установки нескольких видов ПО номер компьютера (ноутбука) должен совпадать), код МСУ (только для станции организатора).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использования нового дополнительного компьютера (ноутбука) или замены новым компьютером (ноутбуком) ранее использовавшегося, ему должен быть присвоен новый уникальный для ППЭ номер, не совпадающий с ранее использовавшимся.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Перед каждым экзаменом проводится техническая подготовка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До проведения технической подготовки технический специалист должен получить из РЦОИ: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информацию о номерах аудиторий подготовки и проведения, количестве станций записи ответов по каждому учебному предмету и типу рассадки (стандартная или специализированная (ОВЗ) для станции записи ответов;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Не ранее чем за 5 календарных дней, но не позднее 17:00 по местному времени календарного дня, предшествующего экзамену, и до проведения контроля технической готовности, технический специалист должен завершить техническую подготовку ППЭ к экзамену: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личном кабинете ППЭ: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наличие соединения с личным кабинетом ППЭ по основному и резервному каналам доступа в сеть «Интернет»;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при необходимости скорректировать тип основного и резервного каналов доступа в сеть «Интернет» (либо зафиксировать отсутствие резервного канала доступа в сеть «Интернет»). </w:t>
      </w:r>
    </w:p>
    <w:p w:rsid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Запросить у руководителя ППЭ переданный на хранение основной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для хранения интернет-пакетов, в случае неработоспособности основного </w:t>
      </w:r>
      <w:proofErr w:type="spellStart"/>
      <w:r w:rsidRPr="00EA450D">
        <w:rPr>
          <w:rFonts w:ascii="Times New Roman" w:eastAsia="Times New Roman" w:hAnsi="Times New Roman" w:cs="Times New Roman"/>
          <w:color w:val="000000"/>
          <w:sz w:val="28"/>
          <w:szCs w:val="28"/>
          <w:lang w:eastAsia="ru-RU" w:bidi="ru-RU"/>
        </w:rPr>
        <w:t>флеш</w:t>
      </w:r>
      <w:proofErr w:type="spellEnd"/>
      <w:r>
        <w:rPr>
          <w:rFonts w:ascii="Times New Roman" w:eastAsia="Times New Roman" w:hAnsi="Times New Roman" w:cs="Times New Roman"/>
          <w:color w:val="000000"/>
          <w:sz w:val="28"/>
          <w:szCs w:val="28"/>
          <w:lang w:eastAsia="ru-RU" w:bidi="ru-RU"/>
        </w:rPr>
        <w:t>-</w:t>
      </w:r>
      <w:r w:rsidRPr="00EA450D">
        <w:rPr>
          <w:rFonts w:ascii="Times New Roman" w:eastAsia="Times New Roman" w:hAnsi="Times New Roman" w:cs="Times New Roman"/>
          <w:color w:val="000000"/>
          <w:sz w:val="28"/>
          <w:szCs w:val="28"/>
          <w:lang w:eastAsia="ru-RU" w:bidi="ru-RU"/>
        </w:rPr>
        <w:t xml:space="preserve">накопителя для хранения интернет-пакетов использовать резервный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для хранения интернет-пакетов;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каждой станции записи ответов в каждой аудитории проведения, назначенной на экзамен, и резервных станциях записи ответов: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подключить </w:t>
      </w:r>
      <w:proofErr w:type="spellStart"/>
      <w:r w:rsidRPr="00EA450D">
        <w:rPr>
          <w:rFonts w:ascii="Times New Roman" w:eastAsia="Times New Roman" w:hAnsi="Times New Roman" w:cs="Times New Roman"/>
          <w:color w:val="000000"/>
          <w:sz w:val="28"/>
          <w:szCs w:val="28"/>
          <w:lang w:eastAsia="ru-RU" w:bidi="ru-RU"/>
        </w:rPr>
        <w:t>аудиогарнитуру</w:t>
      </w:r>
      <w:proofErr w:type="spellEnd"/>
      <w:r w:rsidRPr="00EA450D">
        <w:rPr>
          <w:rFonts w:ascii="Times New Roman" w:eastAsia="Times New Roman" w:hAnsi="Times New Roman" w:cs="Times New Roman"/>
          <w:color w:val="000000"/>
          <w:sz w:val="28"/>
          <w:szCs w:val="28"/>
          <w:lang w:eastAsia="ru-RU" w:bidi="ru-RU"/>
        </w:rPr>
        <w:t xml:space="preserve">;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lastRenderedPageBreak/>
        <w:t xml:space="preserve">проверить, при необходимости скорректировать: код региона, код ППЭ, номер компьютера (ноутбука) – уникальный для ППЭ номер компьютера (ноутбука);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внести настройки экзамена по соответствующему учебному предмету: номер аудитории проведения (для резервных станций номер аудитории не указывается), признак резервной станции для резервной станции, период проведения экзаменов, учебный предмет и дату экзамена;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настройки системного времени;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загрузить файл интернет-пакета с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-накопителя для хранения интернет-пакетов в соответствии с настройками даты и учебного предмета;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выполнить тестовую аудиозапись и оценить ее качество: тестовое сообщение должно быть отчетливо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искажен;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качество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каждой станции организатора в каждой аудитории подготовки, назначенной на экзамен, и резервных станциях организатора провести техническую подготовку в соответствии с общей инструкцией для технического специалиста, в том числе загрузить файл интернет-пакета с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-накопителя для хранения интернет</w:t>
      </w:r>
      <w:r w:rsidR="00B2074C">
        <w:rPr>
          <w:rFonts w:ascii="Times New Roman" w:eastAsia="Times New Roman" w:hAnsi="Times New Roman" w:cs="Times New Roman"/>
          <w:color w:val="000000"/>
          <w:sz w:val="28"/>
          <w:szCs w:val="28"/>
          <w:lang w:eastAsia="ru-RU" w:bidi="ru-RU"/>
        </w:rPr>
        <w:t>-</w:t>
      </w:r>
      <w:r w:rsidRPr="00EA450D">
        <w:rPr>
          <w:rFonts w:ascii="Times New Roman" w:eastAsia="Times New Roman" w:hAnsi="Times New Roman" w:cs="Times New Roman"/>
          <w:color w:val="000000"/>
          <w:sz w:val="28"/>
          <w:szCs w:val="28"/>
          <w:lang w:eastAsia="ru-RU" w:bidi="ru-RU"/>
        </w:rPr>
        <w:t xml:space="preserve">пакетов в соответствии с настройками даты и учебного предмета, учитывая следующие отличия: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тестовый комплект ЭМ по устному экзамену включает только бланк регистрации;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подключение и калибровка сканера с использованием напечатанного на станции организатора калибровочного листа не выполняется;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основной и резервной станциях Штаба ППЭ, установленных в Штабе ППЭ выполнить техническую подготовку в соответствии с общей инструкцией для технического специалиста, учитывая следующие отличия: тестовый комплект ЭМ по устному экзамену включает только бланк регистрации, тестовые формы для сканирования включают форму ППЭ-13-03-У.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личном кабинете ППЭ выполнить загрузку и передачу в РЦОИ тестового пакета сканирования в соответствии с общей инструкцией для технического специалиста.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Подготовить и проверить дополнительное (резервное) оборудование, необходимое для проведения устного экзамена: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основной и резервный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переноса данных между станциями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основной и резервный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сохранения устных ответов участников экзамена;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lastRenderedPageBreak/>
        <w:t xml:space="preserve">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резервные </w:t>
      </w:r>
      <w:proofErr w:type="spellStart"/>
      <w:r w:rsidRPr="00EA450D">
        <w:rPr>
          <w:rFonts w:ascii="Times New Roman" w:eastAsia="Times New Roman" w:hAnsi="Times New Roman" w:cs="Times New Roman"/>
          <w:color w:val="000000"/>
          <w:sz w:val="28"/>
          <w:szCs w:val="28"/>
          <w:lang w:eastAsia="ru-RU" w:bidi="ru-RU"/>
        </w:rPr>
        <w:t>аудиогарнитуры</w:t>
      </w:r>
      <w:proofErr w:type="spellEnd"/>
      <w:r w:rsidRPr="00EA450D">
        <w:rPr>
          <w:rFonts w:ascii="Times New Roman" w:eastAsia="Times New Roman" w:hAnsi="Times New Roman" w:cs="Times New Roman"/>
          <w:color w:val="000000"/>
          <w:sz w:val="28"/>
          <w:szCs w:val="28"/>
          <w:lang w:eastAsia="ru-RU" w:bidi="ru-RU"/>
        </w:rPr>
        <w:t xml:space="preserve">, включая одну дополнительную </w:t>
      </w:r>
      <w:proofErr w:type="spellStart"/>
      <w:r w:rsidRPr="00EA450D">
        <w:rPr>
          <w:rFonts w:ascii="Times New Roman" w:eastAsia="Times New Roman" w:hAnsi="Times New Roman" w:cs="Times New Roman"/>
          <w:color w:val="000000"/>
          <w:sz w:val="28"/>
          <w:szCs w:val="28"/>
          <w:lang w:eastAsia="ru-RU" w:bidi="ru-RU"/>
        </w:rPr>
        <w:t>аудиогарнитуру</w:t>
      </w:r>
      <w:proofErr w:type="spellEnd"/>
      <w:r w:rsidRPr="00EA450D">
        <w:rPr>
          <w:rFonts w:ascii="Times New Roman" w:eastAsia="Times New Roman" w:hAnsi="Times New Roman" w:cs="Times New Roman"/>
          <w:color w:val="000000"/>
          <w:sz w:val="28"/>
          <w:szCs w:val="28"/>
          <w:lang w:eastAsia="ru-RU" w:bidi="ru-RU"/>
        </w:rPr>
        <w:t xml:space="preserve"> на каждую аудиторию проведения для использования при инструктаже участников экзамена организаторами;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принтер, который будет использоваться для печати сопроводительной документации к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-накопителям для сохранения устных ответов участников экзамена, может использоваться принтер, подключаемый к станции Штаба ППЭ для печати ДБО № 2;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прочее дополнительное (резервное) оборудование необходимое для печати полного комплекта ЭМ и сканирования бланков в соответствии с общей инструкцией для технического специалиста.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 окончании технической подготовки в аудиториях и Штабе ППЭ технический специалист должен в личном кабинете ППЭ передать статус «Техническая подготовка завершена» в систему мониторинга готовности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Не ранее чем за 2 рабочих дня, но не позднее 17:00 по местному времени календарного дня, предшествующего экзамену, необходимо совместно с членом ГЭК и руководителем ППЭ провести контроль технической готовности ППЭ к проведению экзамена: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получить от РЦОИ форму ППЭ-01-01-У;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выполнить тиражирование инструкции для участников экзамена по использованию ПО сдачи устной части экзамена по иностранным языкам: одна инструкция на участника экзамена по иностранному языку для предоставления в аудиториях подготовки и одна инструкция на аудиторию проведения для каждого иностранного языка, сдаваемого в аудитории проведения экзамена;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передать руководителю ППЭ инструкции для участников</w:t>
      </w:r>
      <w:r w:rsidR="00B2074C">
        <w:rPr>
          <w:rFonts w:ascii="Times New Roman" w:eastAsia="Times New Roman" w:hAnsi="Times New Roman" w:cs="Times New Roman"/>
          <w:color w:val="000000"/>
          <w:sz w:val="28"/>
          <w:szCs w:val="28"/>
          <w:lang w:eastAsia="ru-RU" w:bidi="ru-RU"/>
        </w:rPr>
        <w:t xml:space="preserve"> </w:t>
      </w:r>
      <w:r w:rsidRPr="00EA450D">
        <w:rPr>
          <w:rFonts w:ascii="Times New Roman" w:eastAsia="Times New Roman" w:hAnsi="Times New Roman" w:cs="Times New Roman"/>
          <w:color w:val="000000"/>
          <w:sz w:val="28"/>
          <w:szCs w:val="28"/>
          <w:lang w:eastAsia="ru-RU" w:bidi="ru-RU"/>
        </w:rPr>
        <w:t xml:space="preserve">экзамена для предоставления в аудитории подготовки;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компьютере (ноутбуке), предназначенном для работы в личном кабинете ППЭ: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наличие соединения с личным кабинетом ППЭ по основному и резервному каналам доступа в сеть «Интернет»;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личном кабинете ППЭ: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при необходимости уточнить: тип основного и резервного каналов доступа в сеть «Интернет» (либо зафиксировать отсутствие резервного канала доступа в сеть «Интернет»);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предложить всем членам ГЭК, назначенным на экзамен, выполнить авторизацию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 результатам авторизации убедиться, что все члены ГЭК имеют назначение на экзамен;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скачать пакет с сертификатами специалистов РЦОИ для загрузки на все </w:t>
      </w:r>
      <w:r w:rsidRPr="00EA450D">
        <w:rPr>
          <w:rFonts w:ascii="Times New Roman" w:eastAsia="Times New Roman" w:hAnsi="Times New Roman" w:cs="Times New Roman"/>
          <w:color w:val="000000"/>
          <w:sz w:val="28"/>
          <w:szCs w:val="28"/>
          <w:lang w:eastAsia="ru-RU" w:bidi="ru-RU"/>
        </w:rPr>
        <w:lastRenderedPageBreak/>
        <w:t xml:space="preserve">станции записи ответов и все станции Штаба ППЭ, включая резервные;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наличие подтверждения от РЦОИ по переданному при проведении технической подготовки тестовому пакету сканирования (статус тестового пакета сканирования принимает значение «подтвержден»).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каждой станции организатора в каждой аудитории подготовки, назначенной на экзамен, и резервных станциях организатора провести контроль технической готовности в соответствии с общей инструкцией для технического специалиста, учитывая следующие отличия: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тестовый комплект ЭМ по устному экзамену включает в себя только бланк регистрации;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подключение и калибровка сканера с использованием напечатанного на станции организатора калибровочного листа не выполняется, калибровочный лист не используется;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загрузка пакета с сертификатами специалистов РЦОИ не выполняется;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каждой станции записи ответов в каждой аудитории проведения, назначенной на экзамен, и резервных станциях записи ответов: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подключение </w:t>
      </w:r>
      <w:proofErr w:type="spellStart"/>
      <w:r w:rsidRPr="00EA450D">
        <w:rPr>
          <w:rFonts w:ascii="Times New Roman" w:eastAsia="Times New Roman" w:hAnsi="Times New Roman" w:cs="Times New Roman"/>
          <w:color w:val="000000"/>
          <w:sz w:val="28"/>
          <w:szCs w:val="28"/>
          <w:lang w:eastAsia="ru-RU" w:bidi="ru-RU"/>
        </w:rPr>
        <w:t>аудиогарнитуру</w:t>
      </w:r>
      <w:proofErr w:type="spellEnd"/>
      <w:r w:rsidRPr="00EA450D">
        <w:rPr>
          <w:rFonts w:ascii="Times New Roman" w:eastAsia="Times New Roman" w:hAnsi="Times New Roman" w:cs="Times New Roman"/>
          <w:color w:val="000000"/>
          <w:sz w:val="28"/>
          <w:szCs w:val="28"/>
          <w:lang w:eastAsia="ru-RU" w:bidi="ru-RU"/>
        </w:rPr>
        <w:t xml:space="preserve">;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настройки станции: код региона, код ППЭ, номер компьютера (ноутбука) – уникальный для ППЭ номер компьютера (ноутбука);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период проведения экзамена, учебный предмет и дату экзамена;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настройки системного времени;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наличие загруженного интернет-пакета;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выполнить тестовую аудиозапись и оценить качество аудиозаписи: тестовое сообщение должно быть отчетливо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искажен;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провести контроль качества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загрузить пакет с сертификатами специалистов РЦОИ;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работоспособность средств криптозащиты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предложить члену ГЭК подключить к станции записи ответов </w:t>
      </w:r>
      <w:proofErr w:type="spellStart"/>
      <w:r w:rsidRPr="00EA450D">
        <w:rPr>
          <w:rFonts w:ascii="Times New Roman" w:eastAsia="Times New Roman" w:hAnsi="Times New Roman" w:cs="Times New Roman"/>
          <w:color w:val="000000"/>
          <w:sz w:val="28"/>
          <w:szCs w:val="28"/>
          <w:lang w:eastAsia="ru-RU" w:bidi="ru-RU"/>
        </w:rPr>
        <w:t>токен</w:t>
      </w:r>
      <w:proofErr w:type="spellEnd"/>
      <w:r w:rsidRPr="00EA450D">
        <w:rPr>
          <w:rFonts w:ascii="Times New Roman" w:eastAsia="Times New Roman" w:hAnsi="Times New Roman" w:cs="Times New Roman"/>
          <w:color w:val="000000"/>
          <w:sz w:val="28"/>
          <w:szCs w:val="28"/>
          <w:lang w:eastAsia="ru-RU" w:bidi="ru-RU"/>
        </w:rPr>
        <w:t xml:space="preserve"> члена ГЭК и ввести пароль доступа к нему;  </w:t>
      </w:r>
    </w:p>
    <w:p w:rsidR="00B2074C"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lastRenderedPageBreak/>
        <w:t xml:space="preserve">сохранить коды активации экзамена (кроме резервных станций записи) и передать руководителю ППЭ для предоставления организаторам в аудитории проведения (один код на каждый предмет для каждой аудитории проведения);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заполнить и сохранить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для переноса данных между станциями ППЭ паспорт станции записи ответов, а также электронный акт технической готовности для последующей передачи в систему мониторинга готовности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B2074C">
        <w:rPr>
          <w:rFonts w:ascii="Times New Roman" w:eastAsia="Times New Roman" w:hAnsi="Times New Roman" w:cs="Times New Roman"/>
          <w:b/>
          <w:color w:val="000000"/>
          <w:sz w:val="28"/>
          <w:szCs w:val="28"/>
          <w:lang w:eastAsia="ru-RU" w:bidi="ru-RU"/>
        </w:rPr>
        <w:t>Важно!</w:t>
      </w:r>
      <w:r w:rsidRPr="00EA450D">
        <w:rPr>
          <w:rFonts w:ascii="Times New Roman" w:eastAsia="Times New Roman" w:hAnsi="Times New Roman" w:cs="Times New Roman"/>
          <w:color w:val="000000"/>
          <w:sz w:val="28"/>
          <w:szCs w:val="28"/>
          <w:lang w:eastAsia="ru-RU" w:bidi="ru-RU"/>
        </w:rPr>
        <w:t xml:space="preserve"> Не рекомендуется перемещать станцию записи ответов с подключенной </w:t>
      </w:r>
      <w:proofErr w:type="spellStart"/>
      <w:r w:rsidRPr="00EA450D">
        <w:rPr>
          <w:rFonts w:ascii="Times New Roman" w:eastAsia="Times New Roman" w:hAnsi="Times New Roman" w:cs="Times New Roman"/>
          <w:color w:val="000000"/>
          <w:sz w:val="28"/>
          <w:szCs w:val="28"/>
          <w:lang w:eastAsia="ru-RU" w:bidi="ru-RU"/>
        </w:rPr>
        <w:t>аудиогарнитурой</w:t>
      </w:r>
      <w:proofErr w:type="spellEnd"/>
      <w:r w:rsidRPr="00EA450D">
        <w:rPr>
          <w:rFonts w:ascii="Times New Roman" w:eastAsia="Times New Roman" w:hAnsi="Times New Roman" w:cs="Times New Roman"/>
          <w:color w:val="000000"/>
          <w:sz w:val="28"/>
          <w:szCs w:val="28"/>
          <w:lang w:eastAsia="ru-RU" w:bidi="ru-RU"/>
        </w:rPr>
        <w:t xml:space="preserve"> после завершения контроля технической готовности.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основной и резервной станциях Штаба ППЭ, установленных в Штабе ППЭ, провести контроль технической готовности в соответствии с общей инструкцией для технического специалиста, учитывая, что тестовый комплект ЭМ устной части ЕГЭ по иностранным языкам включает только бланк регистрации;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Проверить наличие дополнительного (резервного) оборудования, необходимого для проведения экзамена: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принтер, который будет использоваться для печати сопроводительной документации к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-накопителям для сохранения устных ответов участников экзамена (может использоваться принтер, подключенный к станции Штаба ППЭ для печати ДБО № 2 либо принтер, подключенный к любой станции организатора;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основной и резервный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переноса данных между станциями ППЭ;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основной и резервный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сохранения устных ответов участников экзамена;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резервные </w:t>
      </w:r>
      <w:proofErr w:type="spellStart"/>
      <w:r w:rsidRPr="00EA450D">
        <w:rPr>
          <w:rFonts w:ascii="Times New Roman" w:eastAsia="Times New Roman" w:hAnsi="Times New Roman" w:cs="Times New Roman"/>
          <w:color w:val="000000"/>
          <w:sz w:val="28"/>
          <w:szCs w:val="28"/>
          <w:lang w:eastAsia="ru-RU" w:bidi="ru-RU"/>
        </w:rPr>
        <w:t>аудиогарнитуры</w:t>
      </w:r>
      <w:proofErr w:type="spellEnd"/>
      <w:r w:rsidRPr="00EA450D">
        <w:rPr>
          <w:rFonts w:ascii="Times New Roman" w:eastAsia="Times New Roman" w:hAnsi="Times New Roman" w:cs="Times New Roman"/>
          <w:color w:val="000000"/>
          <w:sz w:val="28"/>
          <w:szCs w:val="28"/>
          <w:lang w:eastAsia="ru-RU" w:bidi="ru-RU"/>
        </w:rPr>
        <w:t xml:space="preserve">, включая одну дополнительную </w:t>
      </w:r>
      <w:proofErr w:type="spellStart"/>
      <w:r w:rsidRPr="00EA450D">
        <w:rPr>
          <w:rFonts w:ascii="Times New Roman" w:eastAsia="Times New Roman" w:hAnsi="Times New Roman" w:cs="Times New Roman"/>
          <w:color w:val="000000"/>
          <w:sz w:val="28"/>
          <w:szCs w:val="28"/>
          <w:lang w:eastAsia="ru-RU" w:bidi="ru-RU"/>
        </w:rPr>
        <w:t>аудиогарнитуру</w:t>
      </w:r>
      <w:proofErr w:type="spellEnd"/>
      <w:r w:rsidRPr="00EA450D">
        <w:rPr>
          <w:rFonts w:ascii="Times New Roman" w:eastAsia="Times New Roman" w:hAnsi="Times New Roman" w:cs="Times New Roman"/>
          <w:color w:val="000000"/>
          <w:sz w:val="28"/>
          <w:szCs w:val="28"/>
          <w:lang w:eastAsia="ru-RU" w:bidi="ru-RU"/>
        </w:rPr>
        <w:t xml:space="preserve"> на каждую аудиторию проведения для использования при инструктаже участников экзамена организаторами;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прочее дополнительное (резервное) оборудование необходимое для печати полного комплекта и сканирования бланков в соответствии с общей инструкцией для технического специалиста.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 окончании контроля технической готовности аудиторий и Штаба ППЭ к экзамену необходимо: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напечатать и подписать паспорта станций записи ответов;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подписать протокол (протоколы) технической готовности аудиторий подготовки (форма ППЭ-01-01), напечатанные тестовые комплекты ЭМ (тестовые бланки регистрации) являются приложением к соответствующему протоколу;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lastRenderedPageBreak/>
        <w:t xml:space="preserve">напечатать и подписать протокол (протоколы) технической готовности Штаба ППЭ (форма ППЭ-01-02);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Подписанные паспорта и протоколы остаются на хранение в ППЭ. Заполнить и подписать форму ППЭ-01-01-У;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личном кабинете ППЭ передать при участии члена ГЭК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сформированные по окончании контроля технической готовности электронные акты технической готовности со всех основных и резервных станций записи ответов, станций организатора и станций Штаба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статус «Контроль технической готовности завершен».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После завершения контроля технической готовности все станции необходимо закрыть.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13C94">
        <w:rPr>
          <w:rFonts w:ascii="Times New Roman" w:eastAsia="Times New Roman" w:hAnsi="Times New Roman" w:cs="Times New Roman"/>
          <w:b/>
          <w:color w:val="000000"/>
          <w:sz w:val="28"/>
          <w:szCs w:val="28"/>
          <w:lang w:eastAsia="ru-RU" w:bidi="ru-RU"/>
        </w:rPr>
        <w:t>Важно!</w:t>
      </w:r>
      <w:r w:rsidRPr="00EA450D">
        <w:rPr>
          <w:rFonts w:ascii="Times New Roman" w:eastAsia="Times New Roman" w:hAnsi="Times New Roman" w:cs="Times New Roman"/>
          <w:color w:val="000000"/>
          <w:sz w:val="28"/>
          <w:szCs w:val="28"/>
          <w:lang w:eastAsia="ru-RU" w:bidi="ru-RU"/>
        </w:rPr>
        <w:t xml:space="preserve"> 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 подготовки и электронных актов технической готовности станций записи ответов для каждой аудитории проведения в соответствии с количеством назначенных мест в аудитории проведения.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13C94">
        <w:rPr>
          <w:rFonts w:ascii="Times New Roman" w:eastAsia="Times New Roman" w:hAnsi="Times New Roman" w:cs="Times New Roman"/>
          <w:b/>
          <w:color w:val="000000"/>
          <w:sz w:val="28"/>
          <w:szCs w:val="28"/>
          <w:lang w:eastAsia="ru-RU" w:bidi="ru-RU"/>
        </w:rPr>
        <w:t>Важно!</w:t>
      </w:r>
      <w:r w:rsidRPr="00EA450D">
        <w:rPr>
          <w:rFonts w:ascii="Times New Roman" w:eastAsia="Times New Roman" w:hAnsi="Times New Roman" w:cs="Times New Roman"/>
          <w:color w:val="000000"/>
          <w:sz w:val="28"/>
          <w:szCs w:val="28"/>
          <w:lang w:eastAsia="ru-RU" w:bidi="ru-RU"/>
        </w:rPr>
        <w:t xml:space="preserve"> После передачи статуса «Контроль технической готовности завершен» передача электронных актов технической готовности с любых основных станций запрещена. В случае необходимости передать новые акты необходимо сначала отменить статус «Контроль технической готовности завершен», далее передать акты и установить статус заново.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этапе проведения экзамена технический специалист обязан: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не позднее 7:30 по местному времени, но до получения руководителем ППЭ пакета руководителя от члена ГЭК, включить режим видеозаписи в Штабе ППЭ;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не позднее 08:00 по местному времени включить режим записи на камерах видеонаблюдения в аудиториях ППЭ;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не позднее 09:00 по местному времени проверить доступ к личному кабинету ППЭ;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не позднее 09:00 по местному времени запустить станции записи ответов во всех аудиториях проведения;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не позднее 09:00 по местному времени запустить станции организатора во всех аудиториях подготовки, включить подключенные к станциям организатора принтеры, проверить печать на выбранный принтер средствами станции организатора;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13C94">
        <w:rPr>
          <w:rFonts w:ascii="Times New Roman" w:eastAsia="Times New Roman" w:hAnsi="Times New Roman" w:cs="Times New Roman"/>
          <w:b/>
          <w:color w:val="000000"/>
          <w:sz w:val="28"/>
          <w:szCs w:val="28"/>
          <w:lang w:eastAsia="ru-RU" w:bidi="ru-RU"/>
        </w:rPr>
        <w:t>Важно!</w:t>
      </w:r>
      <w:r w:rsidRPr="00EA450D">
        <w:rPr>
          <w:rFonts w:ascii="Times New Roman" w:eastAsia="Times New Roman" w:hAnsi="Times New Roman" w:cs="Times New Roman"/>
          <w:color w:val="000000"/>
          <w:sz w:val="28"/>
          <w:szCs w:val="28"/>
          <w:lang w:eastAsia="ru-RU" w:bidi="ru-RU"/>
        </w:rPr>
        <w:t xml:space="preserve"> В случае необходимости использования в день экзамена станции организатора, для которой не был направлен акт технической готовности, необходимо выполнить настройку данной станции как резервной и передать акт технической готовности до начала экзамена. Для расшифровки ЭМ на данной станции потребуется запрос резервного ключа </w:t>
      </w:r>
      <w:r w:rsidRPr="00EA450D">
        <w:rPr>
          <w:rFonts w:ascii="Times New Roman" w:eastAsia="Times New Roman" w:hAnsi="Times New Roman" w:cs="Times New Roman"/>
          <w:color w:val="000000"/>
          <w:sz w:val="28"/>
          <w:szCs w:val="28"/>
          <w:lang w:eastAsia="ru-RU" w:bidi="ru-RU"/>
        </w:rPr>
        <w:lastRenderedPageBreak/>
        <w:t xml:space="preserve">доступа к ЭМ. В день проведения экзамена доступна регистрация (передача акта) только резервных станций организатора;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 поручению руководителя ППЭ получить и распечатать в присутствии члена ГЭК пакет руководителя ППЭ – в случае использования электронной версии пакета;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9:30 по местному времени в Штабе ППЭ в личном кабинете ППЭ скачать ключ доступа к ЭМ при участии члена ГЭК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записать ключ доступа к ЭМ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для переноса данных между станциями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загрузить ключ доступа к ЭМ на все станции записи ответов во всех аудиториях проведения, а также на все станции организатора во всех аудиториях подготовки.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После загрузки ключа доступа к ЭМ член ГЭК выполняет его активацию: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подключает к станции организатора или станции записи ответов </w:t>
      </w:r>
      <w:proofErr w:type="spellStart"/>
      <w:r w:rsidRPr="00EA450D">
        <w:rPr>
          <w:rFonts w:ascii="Times New Roman" w:eastAsia="Times New Roman" w:hAnsi="Times New Roman" w:cs="Times New Roman"/>
          <w:color w:val="000000"/>
          <w:sz w:val="28"/>
          <w:szCs w:val="28"/>
          <w:lang w:eastAsia="ru-RU" w:bidi="ru-RU"/>
        </w:rPr>
        <w:t>токен</w:t>
      </w:r>
      <w:proofErr w:type="spellEnd"/>
      <w:r w:rsidRPr="00EA450D">
        <w:rPr>
          <w:rFonts w:ascii="Times New Roman" w:eastAsia="Times New Roman" w:hAnsi="Times New Roman" w:cs="Times New Roman"/>
          <w:color w:val="000000"/>
          <w:sz w:val="28"/>
          <w:szCs w:val="28"/>
          <w:lang w:eastAsia="ru-RU" w:bidi="ru-RU"/>
        </w:rPr>
        <w:t xml:space="preserve"> члена ГЭК и вводит пароль доступа к нему. После сообщения о завершении работы с </w:t>
      </w:r>
      <w:proofErr w:type="spellStart"/>
      <w:r w:rsidRPr="00EA450D">
        <w:rPr>
          <w:rFonts w:ascii="Times New Roman" w:eastAsia="Times New Roman" w:hAnsi="Times New Roman" w:cs="Times New Roman"/>
          <w:color w:val="000000"/>
          <w:sz w:val="28"/>
          <w:szCs w:val="28"/>
          <w:lang w:eastAsia="ru-RU" w:bidi="ru-RU"/>
        </w:rPr>
        <w:t>токеном</w:t>
      </w:r>
      <w:proofErr w:type="spellEnd"/>
      <w:r w:rsidRPr="00EA450D">
        <w:rPr>
          <w:rFonts w:ascii="Times New Roman" w:eastAsia="Times New Roman" w:hAnsi="Times New Roman" w:cs="Times New Roman"/>
          <w:color w:val="000000"/>
          <w:sz w:val="28"/>
          <w:szCs w:val="28"/>
          <w:lang w:eastAsia="ru-RU" w:bidi="ru-RU"/>
        </w:rPr>
        <w:t xml:space="preserve"> извлекает из компьютера (ноутбука) </w:t>
      </w:r>
      <w:proofErr w:type="spellStart"/>
      <w:r w:rsidRPr="00EA450D">
        <w:rPr>
          <w:rFonts w:ascii="Times New Roman" w:eastAsia="Times New Roman" w:hAnsi="Times New Roman" w:cs="Times New Roman"/>
          <w:color w:val="000000"/>
          <w:sz w:val="28"/>
          <w:szCs w:val="28"/>
          <w:lang w:eastAsia="ru-RU" w:bidi="ru-RU"/>
        </w:rPr>
        <w:t>токен</w:t>
      </w:r>
      <w:proofErr w:type="spellEnd"/>
      <w:r w:rsidRPr="00EA450D">
        <w:rPr>
          <w:rFonts w:ascii="Times New Roman" w:eastAsia="Times New Roman" w:hAnsi="Times New Roman" w:cs="Times New Roman"/>
          <w:color w:val="000000"/>
          <w:sz w:val="28"/>
          <w:szCs w:val="28"/>
          <w:lang w:eastAsia="ru-RU" w:bidi="ru-RU"/>
        </w:rPr>
        <w:t xml:space="preserve"> члена ГЭК и направляется совместно с техническим специалистом в следующую аудиторию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Технический специалист и член ГЭК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13C94">
        <w:rPr>
          <w:rFonts w:ascii="Times New Roman" w:eastAsia="Times New Roman" w:hAnsi="Times New Roman" w:cs="Times New Roman"/>
          <w:b/>
          <w:color w:val="000000"/>
          <w:sz w:val="28"/>
          <w:szCs w:val="28"/>
          <w:lang w:eastAsia="ru-RU" w:bidi="ru-RU"/>
        </w:rPr>
        <w:t>Важно!</w:t>
      </w:r>
      <w:r w:rsidRPr="00EA450D">
        <w:rPr>
          <w:rFonts w:ascii="Times New Roman" w:eastAsia="Times New Roman" w:hAnsi="Times New Roman" w:cs="Times New Roman"/>
          <w:color w:val="000000"/>
          <w:sz w:val="28"/>
          <w:szCs w:val="28"/>
          <w:lang w:eastAsia="ru-RU" w:bidi="ru-RU"/>
        </w:rPr>
        <w:t xml:space="preserve"> Кнопку «Прочитать КИМ» нажимать не нужно – это действие приравнивается к вскрытию ЭМ, что запрещено до 10:00.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При отсутствии доступа к личному кабинету ППЭ по основному и резервному каналам доступа в сеть «Интернет» в 09:35 по местному времени технический специалист информирует члена ГЭК о наличии нештатной ситуации, член ГЭК обращается на горячую линию службы сопровождения ППЭ для оформления заявки на получение пароля доступа к ЭМ. Технический специалист обязан продолжить работы по восстановлению доступа к специализированному федеральному порталу. Пароли доступа к ЭМ (не менее двух на каждый предмет) выдаются не ранее 09:45 по местному времени, если доступ в сеть «Интернет» восстановить не удалось.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После получения информации от руководителя ППЭ о завершении печати ЭМ во всех аудиториях подготовки, расшифровке КИМ и успешном начале экзаменов во всех аудиториях проведения технический специалист по указанию руководителя ППЭ в личном кабинете ППЭ передает при участии члена ГЭК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статус «Экзамены успешно начались» в систему мониторинга готовности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если в ППЭ до 10:30 не явился ни один из распределенных участников, технический специалист по указанию руководителя ППЭ в личном кабинете ППЭ при участии члена ГЭК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передает статус «Ожидание участника». В случае если после </w:t>
      </w:r>
      <w:r w:rsidRPr="00EA450D">
        <w:rPr>
          <w:rFonts w:ascii="Times New Roman" w:eastAsia="Times New Roman" w:hAnsi="Times New Roman" w:cs="Times New Roman"/>
          <w:color w:val="000000"/>
          <w:sz w:val="28"/>
          <w:szCs w:val="28"/>
          <w:lang w:eastAsia="ru-RU" w:bidi="ru-RU"/>
        </w:rPr>
        <w:lastRenderedPageBreak/>
        <w:t xml:space="preserve">передачи данного статуса в ППЭ является хотя бы один участник и приступает к выполнению ЭР, статус «Ожидание участников» отменяется и передается статус «Экзамены успешно начались» – оба действия выполняются по указанию руководителя ППЭ в личном кабинете ППЭ при участии члена ГЭК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В случае если никто из распределенных участников не явился в ППЭ, и членом ГЭК принято решение о завершении экзамена в ППЭ, статус «Ожидание участников» отменяется и передается статус «Экзамен не состоялся» – оба действия выполняются по указанию руководителя ППЭ в личном кабинете ППЭ при участии члена ГЭК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(В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передается; после начала экзамена во всех аудиториях, в которые явились участники экзамена, ППЭ передает статус «Экзамены успешно начались».)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13C94">
        <w:rPr>
          <w:rFonts w:ascii="Times New Roman" w:eastAsia="Times New Roman" w:hAnsi="Times New Roman" w:cs="Times New Roman"/>
          <w:b/>
          <w:color w:val="000000"/>
          <w:sz w:val="28"/>
          <w:szCs w:val="28"/>
          <w:lang w:eastAsia="ru-RU" w:bidi="ru-RU"/>
        </w:rPr>
        <w:t>Важно!</w:t>
      </w:r>
      <w:r w:rsidRPr="00EA450D">
        <w:rPr>
          <w:rFonts w:ascii="Times New Roman" w:eastAsia="Times New Roman" w:hAnsi="Times New Roman" w:cs="Times New Roman"/>
          <w:color w:val="000000"/>
          <w:sz w:val="28"/>
          <w:szCs w:val="28"/>
          <w:lang w:eastAsia="ru-RU" w:bidi="ru-RU"/>
        </w:rPr>
        <w:t xml:space="preserve"> Статус «Ожидание участников» – временный, он обязательно должен быть отменен до окончания экзамена. Вместо него должен быть установлен статус «Экзамены успешно начались» либо статус «Экзамен не состоялся». </w:t>
      </w:r>
    </w:p>
    <w:p w:rsidR="00EA450D" w:rsidRPr="00513C94" w:rsidRDefault="00EA450D" w:rsidP="00EA450D">
      <w:pPr>
        <w:widowControl w:val="0"/>
        <w:spacing w:after="0" w:line="240" w:lineRule="auto"/>
        <w:ind w:firstLine="720"/>
        <w:jc w:val="both"/>
        <w:rPr>
          <w:rFonts w:ascii="Times New Roman" w:eastAsia="Times New Roman" w:hAnsi="Times New Roman" w:cs="Times New Roman"/>
          <w:i/>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неявки всех распределенных в ППЭ участников экзамена в </w:t>
      </w:r>
      <w:r w:rsidRPr="00513C94">
        <w:rPr>
          <w:rFonts w:ascii="Times New Roman" w:eastAsia="Times New Roman" w:hAnsi="Times New Roman" w:cs="Times New Roman"/>
          <w:i/>
          <w:color w:val="000000"/>
          <w:sz w:val="28"/>
          <w:szCs w:val="28"/>
          <w:lang w:eastAsia="ru-RU" w:bidi="ru-RU"/>
        </w:rPr>
        <w:t xml:space="preserve">течение двух часов от начала экзамена, устанавливаемого единым расписанием проведения ЕГЭ, и принятии членом ГЭК по согласованию с председателем ГЭК решения об остановке экзамена в ППЭ, технический специалист завершает экзамены на всех станциях организатора во всех аудиториях подготовки, включая резервные станции организатора, на всех станциях записи ответов во всех аудиториях проведения, включая резервные, на всех станциях Штаба ППЭ, включая резервные. На станциях организатора выполняется печать протоколов использования станции организатора и сохранение электронного журнала работы станции организатора на </w:t>
      </w:r>
      <w:proofErr w:type="spellStart"/>
      <w:r w:rsidRPr="00513C94">
        <w:rPr>
          <w:rFonts w:ascii="Times New Roman" w:eastAsia="Times New Roman" w:hAnsi="Times New Roman" w:cs="Times New Roman"/>
          <w:i/>
          <w:color w:val="000000"/>
          <w:sz w:val="28"/>
          <w:szCs w:val="28"/>
          <w:lang w:eastAsia="ru-RU" w:bidi="ru-RU"/>
        </w:rPr>
        <w:t>флеш</w:t>
      </w:r>
      <w:proofErr w:type="spellEnd"/>
      <w:r w:rsidRPr="00513C94">
        <w:rPr>
          <w:rFonts w:ascii="Times New Roman" w:eastAsia="Times New Roman" w:hAnsi="Times New Roman" w:cs="Times New Roman"/>
          <w:i/>
          <w:color w:val="000000"/>
          <w:sz w:val="28"/>
          <w:szCs w:val="28"/>
          <w:lang w:eastAsia="ru-RU" w:bidi="ru-RU"/>
        </w:rPr>
        <w:t xml:space="preserve">-накопитель для переноса данных между станциями ППЭ, на станциях Штаба ППЭ сохраняются протоколы использования станции Штаба ППЭ и электронный журнал работы станции Штаба ППЭ, на станциях записи ответов экзамен сохраняется электронный журнал работы станции записи ответов. Протоколы использования станции организатора подписываются, протоколы использования станции Штаба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организатора, станций записи ответов и станций Штаба ППЭ передаются в систему мониторинга готовности ППЭ в личном кабинете ППЭ при участии члена ГЭК с использованием </w:t>
      </w:r>
      <w:proofErr w:type="spellStart"/>
      <w:r w:rsidRPr="00513C94">
        <w:rPr>
          <w:rFonts w:ascii="Times New Roman" w:eastAsia="Times New Roman" w:hAnsi="Times New Roman" w:cs="Times New Roman"/>
          <w:i/>
          <w:color w:val="000000"/>
          <w:sz w:val="28"/>
          <w:szCs w:val="28"/>
          <w:lang w:eastAsia="ru-RU" w:bidi="ru-RU"/>
        </w:rPr>
        <w:t>токена</w:t>
      </w:r>
      <w:proofErr w:type="spellEnd"/>
      <w:r w:rsidRPr="00513C94">
        <w:rPr>
          <w:rFonts w:ascii="Times New Roman" w:eastAsia="Times New Roman" w:hAnsi="Times New Roman" w:cs="Times New Roman"/>
          <w:i/>
          <w:color w:val="000000"/>
          <w:sz w:val="28"/>
          <w:szCs w:val="28"/>
          <w:lang w:eastAsia="ru-RU" w:bidi="ru-RU"/>
        </w:rPr>
        <w:t xml:space="preserve"> члена ГЭК. В случае отсутствия участников экзамена во всех аудиториях ППЭ технический специалист по указанию руководителя ППЭ в личном кабинете ППЭ при участии члена ГЭК с использованием </w:t>
      </w:r>
      <w:proofErr w:type="spellStart"/>
      <w:r w:rsidRPr="00513C94">
        <w:rPr>
          <w:rFonts w:ascii="Times New Roman" w:eastAsia="Times New Roman" w:hAnsi="Times New Roman" w:cs="Times New Roman"/>
          <w:i/>
          <w:color w:val="000000"/>
          <w:sz w:val="28"/>
          <w:szCs w:val="28"/>
          <w:lang w:eastAsia="ru-RU" w:bidi="ru-RU"/>
        </w:rPr>
        <w:t>токена</w:t>
      </w:r>
      <w:proofErr w:type="spellEnd"/>
      <w:r w:rsidRPr="00513C94">
        <w:rPr>
          <w:rFonts w:ascii="Times New Roman" w:eastAsia="Times New Roman" w:hAnsi="Times New Roman" w:cs="Times New Roman"/>
          <w:i/>
          <w:color w:val="000000"/>
          <w:sz w:val="28"/>
          <w:szCs w:val="28"/>
          <w:lang w:eastAsia="ru-RU" w:bidi="ru-RU"/>
        </w:rPr>
        <w:t xml:space="preserve"> члена ГЭК отменяет статус «Ожидание участника» и передает статус «Экзамен не состоялся» в систему </w:t>
      </w:r>
      <w:r w:rsidRPr="00513C94">
        <w:rPr>
          <w:rFonts w:ascii="Times New Roman" w:eastAsia="Times New Roman" w:hAnsi="Times New Roman" w:cs="Times New Roman"/>
          <w:i/>
          <w:color w:val="000000"/>
          <w:sz w:val="28"/>
          <w:szCs w:val="28"/>
          <w:lang w:eastAsia="ru-RU" w:bidi="ru-RU"/>
        </w:rPr>
        <w:lastRenderedPageBreak/>
        <w:t xml:space="preserve">мониторинга готовности ППЭ.  </w:t>
      </w:r>
    </w:p>
    <w:p w:rsidR="00EA450D" w:rsidRPr="00513C94" w:rsidRDefault="00EA450D" w:rsidP="00EA450D">
      <w:pPr>
        <w:widowControl w:val="0"/>
        <w:spacing w:after="0" w:line="240" w:lineRule="auto"/>
        <w:ind w:firstLine="720"/>
        <w:jc w:val="both"/>
        <w:rPr>
          <w:rFonts w:ascii="Times New Roman" w:eastAsia="Times New Roman" w:hAnsi="Times New Roman" w:cs="Times New Roman"/>
          <w:i/>
          <w:color w:val="000000"/>
          <w:sz w:val="28"/>
          <w:szCs w:val="28"/>
          <w:lang w:eastAsia="ru-RU" w:bidi="ru-RU"/>
        </w:rPr>
      </w:pPr>
      <w:r w:rsidRPr="00513C94">
        <w:rPr>
          <w:rFonts w:ascii="Times New Roman" w:eastAsia="Times New Roman" w:hAnsi="Times New Roman" w:cs="Times New Roman"/>
          <w:i/>
          <w:color w:val="000000"/>
          <w:sz w:val="28"/>
          <w:szCs w:val="28"/>
          <w:lang w:eastAsia="ru-RU" w:bidi="ru-RU"/>
        </w:rPr>
        <w:t xml:space="preserve">В случае неявки всех распределенных в отдельные аудитории ППЭ участников экзаменов в течение двух часов от начала экзамена, устанавливаемого единым расписанием проведения ЕГЭ, и принятия членом ГЭК по согласованию с председателем ГЭК решения об остановке экзамена в этих аудиториях ППЭ, технический специалист завершает экзамены на станциях организатора в этих аудиториях подготовки, включая резервные станции организатора, на станциях записи ответов в этих аудиториях проведения, включая резервные. На станциях организатора выполняется печать протоколов использования станции организатора и сохранение электронного журнала работы станции организатора на </w:t>
      </w:r>
      <w:proofErr w:type="spellStart"/>
      <w:r w:rsidRPr="00513C94">
        <w:rPr>
          <w:rFonts w:ascii="Times New Roman" w:eastAsia="Times New Roman" w:hAnsi="Times New Roman" w:cs="Times New Roman"/>
          <w:i/>
          <w:color w:val="000000"/>
          <w:sz w:val="28"/>
          <w:szCs w:val="28"/>
          <w:lang w:eastAsia="ru-RU" w:bidi="ru-RU"/>
        </w:rPr>
        <w:t>флеш</w:t>
      </w:r>
      <w:proofErr w:type="spellEnd"/>
      <w:r w:rsidRPr="00513C94">
        <w:rPr>
          <w:rFonts w:ascii="Times New Roman" w:eastAsia="Times New Roman" w:hAnsi="Times New Roman" w:cs="Times New Roman"/>
          <w:i/>
          <w:color w:val="000000"/>
          <w:sz w:val="28"/>
          <w:szCs w:val="28"/>
          <w:lang w:eastAsia="ru-RU" w:bidi="ru-RU"/>
        </w:rPr>
        <w:t xml:space="preserve">-накопитель для переноса данных между станциями ППЭ, на станциях Штаба ППЭ сохраняются протоколы использования станции Штаба ППЭ и электронный журнал работы станции Штаба ППЭ, на станциях записи ответов экзамен сохраняется электронный журнал работы станции записи ответов. Протоколы использования станции организатора подписываются, протоколы использования станции Штаба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организатора, станций записи ответов и станций Штаба ППЭ передаются в систему мониторинга готовности ППЭ в личном кабинете ППЭ при участии члена ГЭК с использованием </w:t>
      </w:r>
      <w:proofErr w:type="spellStart"/>
      <w:r w:rsidRPr="00513C94">
        <w:rPr>
          <w:rFonts w:ascii="Times New Roman" w:eastAsia="Times New Roman" w:hAnsi="Times New Roman" w:cs="Times New Roman"/>
          <w:i/>
          <w:color w:val="000000"/>
          <w:sz w:val="28"/>
          <w:szCs w:val="28"/>
          <w:lang w:eastAsia="ru-RU" w:bidi="ru-RU"/>
        </w:rPr>
        <w:t>токена</w:t>
      </w:r>
      <w:proofErr w:type="spellEnd"/>
      <w:r w:rsidRPr="00513C94">
        <w:rPr>
          <w:rFonts w:ascii="Times New Roman" w:eastAsia="Times New Roman" w:hAnsi="Times New Roman" w:cs="Times New Roman"/>
          <w:i/>
          <w:color w:val="000000"/>
          <w:sz w:val="28"/>
          <w:szCs w:val="28"/>
          <w:lang w:eastAsia="ru-RU" w:bidi="ru-RU"/>
        </w:rPr>
        <w:t xml:space="preserve"> члена ГЭК. </w:t>
      </w:r>
    </w:p>
    <w:p w:rsidR="00EA450D" w:rsidRPr="00513C94" w:rsidRDefault="00EA450D" w:rsidP="00EA450D">
      <w:pPr>
        <w:widowControl w:val="0"/>
        <w:spacing w:after="0" w:line="240" w:lineRule="auto"/>
        <w:ind w:firstLine="720"/>
        <w:jc w:val="both"/>
        <w:rPr>
          <w:rFonts w:ascii="Times New Roman" w:eastAsia="Times New Roman" w:hAnsi="Times New Roman" w:cs="Times New Roman"/>
          <w:b/>
          <w:color w:val="000000"/>
          <w:sz w:val="28"/>
          <w:szCs w:val="28"/>
          <w:lang w:eastAsia="ru-RU" w:bidi="ru-RU"/>
        </w:rPr>
      </w:pPr>
      <w:r w:rsidRPr="00513C94">
        <w:rPr>
          <w:rFonts w:ascii="Times New Roman" w:eastAsia="Times New Roman" w:hAnsi="Times New Roman" w:cs="Times New Roman"/>
          <w:b/>
          <w:color w:val="000000"/>
          <w:sz w:val="28"/>
          <w:szCs w:val="28"/>
          <w:lang w:eastAsia="ru-RU" w:bidi="ru-RU"/>
        </w:rPr>
        <w:t xml:space="preserve">Действия в случае нештатной ситуации: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недостатка доступных для печати комплектов ЭМ (бланков регистрации) необходимо руководствоваться соответствующим разделом инструкции для технического специалиста.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сбоя в работе станции организатора при печати ЭМ член ГЭК или организатор приглашают технического специалиста для восстановления работоспособности оборудования и (или) системного ПО и (или) станции организатора. При необходимости станция организатора заменяется на резервную, в этом случае необходимо руководствоваться соответствующим разделом инструкции для технического специалиста.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сбоя в работе станции записи ответов член ГЭК или организатор приглашают технического специалиста для восстановления работоспособности оборудования и (или) системного ПО и (или) станции записи ответов. При необходимости станция записи ответов заменяется на резервную, в этом случае необходимо: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загрузить любой (основной или резервный) ключ доступа к ЭМ на резервную станцию записи ответов, при этом технический специалист должен ввести номер аудитории проведения;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активировать ключ доступа к ЭМ на резервной станции записи ответов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возникновения у участника экзамена претензий к качеству записи его ответов (участник экзамена должен прослушать свои ответы на </w:t>
      </w:r>
      <w:r w:rsidRPr="00EA450D">
        <w:rPr>
          <w:rFonts w:ascii="Times New Roman" w:eastAsia="Times New Roman" w:hAnsi="Times New Roman" w:cs="Times New Roman"/>
          <w:color w:val="000000"/>
          <w:sz w:val="28"/>
          <w:szCs w:val="28"/>
          <w:lang w:eastAsia="ru-RU" w:bidi="ru-RU"/>
        </w:rPr>
        <w:lastRenderedPageBreak/>
        <w:t xml:space="preserve">станции записи ответов после завершения экзамена, не выходя из аудитории проведения) технический специалист должен устранить возможные проблемы, связанные с воспроизведением записи. Если проблемы воспроизведения устранить не удалось, и участник экзамена настаивает на неудовлетворительном качестве записи его устных ответов, в аудиторию необходимо пригласить члена ГЭК для разрешения ситуации, не закрывая страницу прослушивания ответов на станции записи ответов до разрешения ситуации (завершать выполнение ЭР участника экзамена нельзя).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если участник, у которого во время записи устных ответов произошел технический сбой, решил воспользоваться правом выполнить задания, предусматривающие устные ответы, в тот же день, необходимо обеспечить возможность этому участнику повторно сдать экзамен с этим же бланком регистрации в этой же аудитории, но на другой (в том числе резервной) станции записи ответов.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После завершения выполнения ЭР участниками экзамена во всех аудиториях ППЭ (все участники экзамена покинули аудитории подготовки и проведения) технический специалист по указанию руководителя ППЭ в личном кабинете ППЭ передает при участии члена ГЭК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статус «Экзамены завершены» о завершении экзамена в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Данные, содержащие аудиозаписи ответов участников экзамена, переносятся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сохранения устных ответов участников экзамена для формирования пакетов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устного экзамена и передачи их в РЦОИ для дальнейшей обработки. Количество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-накопителей определяется в соответствии с количеством технических специалистов, выполняющих сбор ответов участников, и размером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-накопителей, при этом необходимо учитывать, что ответы из одной аудитории не должны быть сохранены на разных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-накопителях. В каждой аудитории проведения: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сверить данные в станции записи ответов о количестве записанных ответов с данными в ведомости проведения экзамена (форма ППЭ-05-03-У);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выполнить сохранение аудиозаписей ответов участников экзамена на каждой станции записи ответов, включая замененные в процессе экзамена, если на них выполнялась аудиозапись участника,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для сохранения устных ответов участников экзамена, одновременно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сохраняется электронный журнал работы станции записи ответов для последующей передачи в систему мониторинга готовности ППЭ.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 окончании сохранения всех аудиозаписей ответов участников экзамена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00513C94">
        <w:rPr>
          <w:rFonts w:ascii="Times New Roman" w:eastAsia="Times New Roman" w:hAnsi="Times New Roman" w:cs="Times New Roman"/>
          <w:color w:val="000000"/>
          <w:sz w:val="28"/>
          <w:szCs w:val="28"/>
          <w:lang w:eastAsia="ru-RU" w:bidi="ru-RU"/>
        </w:rPr>
        <w:t>-</w:t>
      </w:r>
      <w:r w:rsidRPr="00EA450D">
        <w:rPr>
          <w:rFonts w:ascii="Times New Roman" w:eastAsia="Times New Roman" w:hAnsi="Times New Roman" w:cs="Times New Roman"/>
          <w:color w:val="000000"/>
          <w:sz w:val="28"/>
          <w:szCs w:val="28"/>
          <w:lang w:eastAsia="ru-RU" w:bidi="ru-RU"/>
        </w:rPr>
        <w:t xml:space="preserve">накопитель для сохранения устных ответов пригласить члена ГЭК с </w:t>
      </w:r>
      <w:proofErr w:type="spellStart"/>
      <w:r w:rsidRPr="00EA450D">
        <w:rPr>
          <w:rFonts w:ascii="Times New Roman" w:eastAsia="Times New Roman" w:hAnsi="Times New Roman" w:cs="Times New Roman"/>
          <w:color w:val="000000"/>
          <w:sz w:val="28"/>
          <w:szCs w:val="28"/>
          <w:lang w:eastAsia="ru-RU" w:bidi="ru-RU"/>
        </w:rPr>
        <w:t>токеном</w:t>
      </w:r>
      <w:proofErr w:type="spellEnd"/>
      <w:r w:rsidRPr="00EA450D">
        <w:rPr>
          <w:rFonts w:ascii="Times New Roman" w:eastAsia="Times New Roman" w:hAnsi="Times New Roman" w:cs="Times New Roman"/>
          <w:color w:val="000000"/>
          <w:sz w:val="28"/>
          <w:szCs w:val="28"/>
          <w:lang w:eastAsia="ru-RU" w:bidi="ru-RU"/>
        </w:rPr>
        <w:t xml:space="preserve"> для формирования (экспорта) пакета (пакетов)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экзамена для передачи в РЦОИ (для каждого предмета и аудитории формируется отдельный пакет);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присутствии члена ГЭК подключить к станции записи ответов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с сохраненными аудиозаписями ответов участников экзамена и выполнить проверку сохраненных аудиозаписей ответов;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13C94">
        <w:rPr>
          <w:rFonts w:ascii="Times New Roman" w:eastAsia="Times New Roman" w:hAnsi="Times New Roman" w:cs="Times New Roman"/>
          <w:b/>
          <w:color w:val="000000"/>
          <w:sz w:val="28"/>
          <w:szCs w:val="28"/>
          <w:lang w:eastAsia="ru-RU" w:bidi="ru-RU"/>
        </w:rPr>
        <w:lastRenderedPageBreak/>
        <w:t>Важно!</w:t>
      </w:r>
      <w:r w:rsidRPr="00EA450D">
        <w:rPr>
          <w:rFonts w:ascii="Times New Roman" w:eastAsia="Times New Roman" w:hAnsi="Times New Roman" w:cs="Times New Roman"/>
          <w:color w:val="000000"/>
          <w:sz w:val="28"/>
          <w:szCs w:val="28"/>
          <w:lang w:eastAsia="ru-RU" w:bidi="ru-RU"/>
        </w:rPr>
        <w:t xml:space="preserve"> Для выполнения действия необходимо выбрать станцию записи ответов, имеющую два свободных USB-порта. В случае использования USB-концентратора рекомендуется </w:t>
      </w:r>
      <w:proofErr w:type="spellStart"/>
      <w:r w:rsidRPr="00EA450D">
        <w:rPr>
          <w:rFonts w:ascii="Times New Roman" w:eastAsia="Times New Roman" w:hAnsi="Times New Roman" w:cs="Times New Roman"/>
          <w:color w:val="000000"/>
          <w:sz w:val="28"/>
          <w:szCs w:val="28"/>
          <w:lang w:eastAsia="ru-RU" w:bidi="ru-RU"/>
        </w:rPr>
        <w:t>токен</w:t>
      </w:r>
      <w:proofErr w:type="spellEnd"/>
      <w:r w:rsidRPr="00EA450D">
        <w:rPr>
          <w:rFonts w:ascii="Times New Roman" w:eastAsia="Times New Roman" w:hAnsi="Times New Roman" w:cs="Times New Roman"/>
          <w:color w:val="000000"/>
          <w:sz w:val="28"/>
          <w:szCs w:val="28"/>
          <w:lang w:eastAsia="ru-RU" w:bidi="ru-RU"/>
        </w:rPr>
        <w:t xml:space="preserve"> подключать непосредственно в USB-порт компьютера (ноутбука), 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через USB-концентратор;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отсутствия нештатных ситуаций в результате выполненной проверки предложить члену ГЭК подключить к станции записи ответов </w:t>
      </w:r>
      <w:proofErr w:type="spellStart"/>
      <w:r w:rsidRPr="00EA450D">
        <w:rPr>
          <w:rFonts w:ascii="Times New Roman" w:eastAsia="Times New Roman" w:hAnsi="Times New Roman" w:cs="Times New Roman"/>
          <w:color w:val="000000"/>
          <w:sz w:val="28"/>
          <w:szCs w:val="28"/>
          <w:lang w:eastAsia="ru-RU" w:bidi="ru-RU"/>
        </w:rPr>
        <w:t>токен</w:t>
      </w:r>
      <w:proofErr w:type="spellEnd"/>
      <w:r w:rsidRPr="00EA450D">
        <w:rPr>
          <w:rFonts w:ascii="Times New Roman" w:eastAsia="Times New Roman" w:hAnsi="Times New Roman" w:cs="Times New Roman"/>
          <w:color w:val="000000"/>
          <w:sz w:val="28"/>
          <w:szCs w:val="28"/>
          <w:lang w:eastAsia="ru-RU" w:bidi="ru-RU"/>
        </w:rPr>
        <w:t xml:space="preserve"> и ввести пароль к нему;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запустить по указанию члена ГЭК формирование (экспорт) пакета (пакетов).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13C94">
        <w:rPr>
          <w:rFonts w:ascii="Times New Roman" w:eastAsia="Times New Roman" w:hAnsi="Times New Roman" w:cs="Times New Roman"/>
          <w:b/>
          <w:color w:val="000000"/>
          <w:sz w:val="28"/>
          <w:szCs w:val="28"/>
          <w:lang w:eastAsia="ru-RU" w:bidi="ru-RU"/>
        </w:rPr>
        <w:t>Важно!</w:t>
      </w:r>
      <w:r w:rsidRPr="00EA450D">
        <w:rPr>
          <w:rFonts w:ascii="Times New Roman" w:eastAsia="Times New Roman" w:hAnsi="Times New Roman" w:cs="Times New Roman"/>
          <w:color w:val="000000"/>
          <w:sz w:val="28"/>
          <w:szCs w:val="28"/>
          <w:lang w:eastAsia="ru-RU" w:bidi="ru-RU"/>
        </w:rPr>
        <w:t xml:space="preserve"> Нельзя отключать </w:t>
      </w:r>
      <w:proofErr w:type="spellStart"/>
      <w:r w:rsidRPr="00EA450D">
        <w:rPr>
          <w:rFonts w:ascii="Times New Roman" w:eastAsia="Times New Roman" w:hAnsi="Times New Roman" w:cs="Times New Roman"/>
          <w:color w:val="000000"/>
          <w:sz w:val="28"/>
          <w:szCs w:val="28"/>
          <w:lang w:eastAsia="ru-RU" w:bidi="ru-RU"/>
        </w:rPr>
        <w:t>токен</w:t>
      </w:r>
      <w:proofErr w:type="spellEnd"/>
      <w:r w:rsidRPr="00EA450D">
        <w:rPr>
          <w:rFonts w:ascii="Times New Roman" w:eastAsia="Times New Roman" w:hAnsi="Times New Roman" w:cs="Times New Roman"/>
          <w:color w:val="000000"/>
          <w:sz w:val="28"/>
          <w:szCs w:val="28"/>
          <w:lang w:eastAsia="ru-RU" w:bidi="ru-RU"/>
        </w:rPr>
        <w:t xml:space="preserve"> члена ГЭК до окончания формирования (экспорта) пакета.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Пакет формируется на основе всех сохраненных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аудиозаписей ответов участников устного экзамена по каждому предмету и аудитории отдельно. Одновременно выполняется формирование и сохранение сопроводительного бланка к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-накопителю, включающего сведения о содержании сформированного пакета (пакетов).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13C94">
        <w:rPr>
          <w:rFonts w:ascii="Times New Roman" w:eastAsia="Times New Roman" w:hAnsi="Times New Roman" w:cs="Times New Roman"/>
          <w:b/>
          <w:color w:val="000000"/>
          <w:sz w:val="28"/>
          <w:szCs w:val="28"/>
          <w:lang w:eastAsia="ru-RU" w:bidi="ru-RU"/>
        </w:rPr>
        <w:t>Важно!</w:t>
      </w:r>
      <w:r w:rsidRPr="00EA450D">
        <w:rPr>
          <w:rFonts w:ascii="Times New Roman" w:eastAsia="Times New Roman" w:hAnsi="Times New Roman" w:cs="Times New Roman"/>
          <w:color w:val="000000"/>
          <w:sz w:val="28"/>
          <w:szCs w:val="28"/>
          <w:lang w:eastAsia="ru-RU" w:bidi="ru-RU"/>
        </w:rPr>
        <w:t xml:space="preserve"> Каждый пакет (пакеты) должен храниться и передаваться на том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00513C94">
        <w:rPr>
          <w:rFonts w:ascii="Times New Roman" w:eastAsia="Times New Roman" w:hAnsi="Times New Roman" w:cs="Times New Roman"/>
          <w:color w:val="000000"/>
          <w:sz w:val="28"/>
          <w:szCs w:val="28"/>
          <w:lang w:eastAsia="ru-RU" w:bidi="ru-RU"/>
        </w:rPr>
        <w:t>-</w:t>
      </w:r>
      <w:r w:rsidRPr="00EA450D">
        <w:rPr>
          <w:rFonts w:ascii="Times New Roman" w:eastAsia="Times New Roman" w:hAnsi="Times New Roman" w:cs="Times New Roman"/>
          <w:color w:val="000000"/>
          <w:sz w:val="28"/>
          <w:szCs w:val="28"/>
          <w:lang w:eastAsia="ru-RU" w:bidi="ru-RU"/>
        </w:rPr>
        <w:t xml:space="preserve">накопителе, на котором он (они) был(и) создан(ы). Недопустимо копировать или перемещать пакеты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экзамена с одного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-накопителя на другой (копировать несколько пакетов на один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В случае наличия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-накопителе ранее сформированного пакета по тому же предмету и аудитории и/или сопроводительного бланка они будут удалены;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распечатать и подписать сопроводительный бланк к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-накопителю для сохранения устных ответов участников экзамена. Указанный сопроводительный бланк может быть распечатан на любом компьютере (ноутбуке) с подключенным принтером.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наличия в результате выполненной проверки сообщений о поврежденных файлах аудиозаписей ответов участников экзамена принять меры для повторного сохранения аудиозаписей ответов участников экзамена с соответствующих станций записи ответов.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аудиториях подготовки действовать в соответствии с общей инструкцией технического специалиста, пропустив этап сканирования бланков в аудитории – сканирование бланков регистрации производится в Штабе ППЭ на станции Штаба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После сохранения аудиозаписей ответов участников экзамена во всех аудиториях проведения (одновременно сохраняются электронные журналы работы станций записи ответов) и завершения формирования пакетов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на каждом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-накопителе для сохранения устных ответов участников, сохранения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00513C94">
        <w:rPr>
          <w:rFonts w:ascii="Times New Roman" w:eastAsia="Times New Roman" w:hAnsi="Times New Roman" w:cs="Times New Roman"/>
          <w:color w:val="000000"/>
          <w:sz w:val="28"/>
          <w:szCs w:val="28"/>
          <w:lang w:eastAsia="ru-RU" w:bidi="ru-RU"/>
        </w:rPr>
        <w:t>-</w:t>
      </w:r>
      <w:r w:rsidRPr="00EA450D">
        <w:rPr>
          <w:rFonts w:ascii="Times New Roman" w:eastAsia="Times New Roman" w:hAnsi="Times New Roman" w:cs="Times New Roman"/>
          <w:color w:val="000000"/>
          <w:sz w:val="28"/>
          <w:szCs w:val="28"/>
          <w:lang w:eastAsia="ru-RU" w:bidi="ru-RU"/>
        </w:rPr>
        <w:t xml:space="preserve">накопитель для переноса данных между станциями ППЭ электронных журналов работы со всех резервных (незадействованных) станций записи ответов и электронных журналов станций организатора во всех аудиториях подготовки, включая замененные и резервные, технический специалист прибывает в Штаб ППЭ, в </w:t>
      </w:r>
      <w:r w:rsidRPr="00EA450D">
        <w:rPr>
          <w:rFonts w:ascii="Times New Roman" w:eastAsia="Times New Roman" w:hAnsi="Times New Roman" w:cs="Times New Roman"/>
          <w:color w:val="000000"/>
          <w:sz w:val="28"/>
          <w:szCs w:val="28"/>
          <w:lang w:eastAsia="ru-RU" w:bidi="ru-RU"/>
        </w:rPr>
        <w:lastRenderedPageBreak/>
        <w:t xml:space="preserve">котором должен: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передать руководителю ППЭ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-накопитель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сохранения устных ответов участников экзамена и напечатанный сопроводительный бланк (бланки) к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-накопителю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-накопителям) для сохранения устных ответов участников экзамена; </w:t>
      </w:r>
    </w:p>
    <w:p w:rsidR="00513C94"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после завершения сверки руководителем ППЭ и членом ГЭК данных сопроводительного бланка (бланков) к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-накопителю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-накопителям) для сохранения устных ответов участников экзамена с ведомостями сдачи экзамена в аудиториях проведения получить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-накопитель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-накопители) для сохранения устных ответов участников экзамена; </w:t>
      </w:r>
    </w:p>
    <w:p w:rsidR="00112F93"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личном кабинете ППЭ по указанию руководителя ППЭ при участии члена ГЭК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загрузить пакет (пакеты) (последовательно для каждого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-накопителя)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экзамена в РЦОИ (могут быть переданы вместе с пакетом (пакетами) c электронными образами бланков и форм ППЭ после завершения процедуры сканирования) (статус пакетов принимает значение «Подготовлен для передачи в РЦОИ»); </w:t>
      </w:r>
    </w:p>
    <w:p w:rsidR="00112F93"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при участии члена ГЭК и руководителя ППЭ проверить соответствие загруженных пакетов информации о рассадке; </w:t>
      </w:r>
    </w:p>
    <w:p w:rsidR="00112F93"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передать успешно загруженные пакеты в РЦОИ, отдельно по каждому предмету (статус пакетов принимает значение «Направлен в РЦОИ»);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личном кабинете ППЭ передать при участии члена ГЭК с </w:t>
      </w:r>
      <w:proofErr w:type="spellStart"/>
      <w:r w:rsidRPr="00EA450D">
        <w:rPr>
          <w:rFonts w:ascii="Times New Roman" w:eastAsia="Times New Roman" w:hAnsi="Times New Roman" w:cs="Times New Roman"/>
          <w:color w:val="000000"/>
          <w:sz w:val="28"/>
          <w:szCs w:val="28"/>
          <w:lang w:eastAsia="ru-RU" w:bidi="ru-RU"/>
        </w:rPr>
        <w:t>токеном</w:t>
      </w:r>
      <w:proofErr w:type="spellEnd"/>
      <w:r w:rsidRPr="00EA450D">
        <w:rPr>
          <w:rFonts w:ascii="Times New Roman" w:eastAsia="Times New Roman" w:hAnsi="Times New Roman" w:cs="Times New Roman"/>
          <w:color w:val="000000"/>
          <w:sz w:val="28"/>
          <w:szCs w:val="28"/>
          <w:lang w:eastAsia="ru-RU" w:bidi="ru-RU"/>
        </w:rPr>
        <w:t xml:space="preserve"> члена ГЭК электронные журналы всех основных и резервных станций организатора и станций записи ответов в систему мониторинга готовности ППЭ (передачу журналов станций записи ответов следует выполнять после подтверждения от РЦОИ получения пакетов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устного экзамена).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Все действия, связанные с загрузкой пакетов в личный кабинет ППЭ, их передачей в РЦОИ, передачей электронных журналов в систему мониторинга готовности ППЭ можно выполнять одновременно с аналогичными действиями по передаче пакетов с бланками регистрации участников экзамена.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необходимости повторной передачи аудиозаписей ответов участников из ППЭ в РЦОИ для отдельной станции (станций) выполнить выгрузку аудиозаписей ответов участников экзамена с соответствующей станции (станций) на тот же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с последующим формированием пакета (пакетов) для передачи в РЦОИ. В состав пакета (пакетов) попадут все сохраненные аудиозаписи ответов, включая обновленные ответы запрошенных станций и ранее переданные ответы остальных станций, новый пакет заменит ранее переданный.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Для перевода бланков регистрации участников экзамена в электронный вид в ППЭ по мере поступления ЭМ из аудиторий проведения после заполнения формы ППЭ-13-03-У руководитель ППЭ передает техническому специалисту для сканирования вскрытый ВДП из аудитории проведения, </w:t>
      </w:r>
      <w:r w:rsidRPr="00EA450D">
        <w:rPr>
          <w:rFonts w:ascii="Times New Roman" w:eastAsia="Times New Roman" w:hAnsi="Times New Roman" w:cs="Times New Roman"/>
          <w:color w:val="000000"/>
          <w:sz w:val="28"/>
          <w:szCs w:val="28"/>
          <w:lang w:eastAsia="ru-RU" w:bidi="ru-RU"/>
        </w:rPr>
        <w:lastRenderedPageBreak/>
        <w:t xml:space="preserve">предварительно пересчитав бланки (калибровочный лист аудитории не предусмотрен).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Для начала сканирования на станции Штаба ППЭ технический специалист должен загрузить ключ доступа к ЭМ, содержащий сведения о распределении участников по аудиториям подготовки и проведения, ключ доступа к ЭМ должен быть активирован </w:t>
      </w:r>
      <w:proofErr w:type="spellStart"/>
      <w:r w:rsidRPr="00EA450D">
        <w:rPr>
          <w:rFonts w:ascii="Times New Roman" w:eastAsia="Times New Roman" w:hAnsi="Times New Roman" w:cs="Times New Roman"/>
          <w:color w:val="000000"/>
          <w:sz w:val="28"/>
          <w:szCs w:val="28"/>
          <w:lang w:eastAsia="ru-RU" w:bidi="ru-RU"/>
        </w:rPr>
        <w:t>токеном</w:t>
      </w:r>
      <w:proofErr w:type="spellEnd"/>
      <w:r w:rsidRPr="00EA450D">
        <w:rPr>
          <w:rFonts w:ascii="Times New Roman" w:eastAsia="Times New Roman" w:hAnsi="Times New Roman" w:cs="Times New Roman"/>
          <w:color w:val="000000"/>
          <w:sz w:val="28"/>
          <w:szCs w:val="28"/>
          <w:lang w:eastAsia="ru-RU" w:bidi="ru-RU"/>
        </w:rPr>
        <w:t xml:space="preserve"> члена ГЭК.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112F93">
        <w:rPr>
          <w:rFonts w:ascii="Times New Roman" w:eastAsia="Times New Roman" w:hAnsi="Times New Roman" w:cs="Times New Roman"/>
          <w:b/>
          <w:color w:val="000000"/>
          <w:sz w:val="28"/>
          <w:szCs w:val="28"/>
          <w:lang w:eastAsia="ru-RU" w:bidi="ru-RU"/>
        </w:rPr>
        <w:t>Важно!</w:t>
      </w:r>
      <w:r w:rsidRPr="00EA450D">
        <w:rPr>
          <w:rFonts w:ascii="Times New Roman" w:eastAsia="Times New Roman" w:hAnsi="Times New Roman" w:cs="Times New Roman"/>
          <w:color w:val="000000"/>
          <w:sz w:val="28"/>
          <w:szCs w:val="28"/>
          <w:lang w:eastAsia="ru-RU" w:bidi="ru-RU"/>
        </w:rPr>
        <w:t xml:space="preserve"> Активация станции Штаба ППЭ должна быть выполнена непосредственно перед началом процесса сканирования ЭМ, поступающих из аудиторий в Штаб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Сканирование может быть начато по мере появления материалов. Загрузка электронных журналов работы станций организатора, на которых выполнялась печать в аудиториях подготовки, не предусмотрена.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Технический специалист в соответствии с информацией, указанной на полученном ВДП с бланками ЕГЭ (заполненная форма ППЭ-11), указывает номер аудитории проведения на станции Штаба ППЭ, а также вводит количество бланков регистрации, сведения о количестве не явившихся и не закончивших экзамен участников.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Технический специалист выполняет калибровку сканера с использованием эталонного калибровочного листа (при необходимости), извлекает бланки регистрации из ВДП и выполняет их сканирование с лицевой стороны в одностороннем режиме, проверяет качество отсканированных изображений и ориентацию, при необходимости выполняет повторное сканирование.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После завершения сканирования всех бланков из аудитории проведения в случае отсутствия особых ситуаций технический специалист сверяет количество отсканированных бланков, указанное на станции Штаба ППЭ, с информацией, указанной на ВДП (заполненная форма ППЭ-11), из которого были извлечены бланки. При необходимости выполняется повторное или дополнительное сканирование.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который позволяет в ручном режиме присвоить тип бланка отсканированному изображению и разрешает экспорт при наличии нештатных ситуаций.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Технический специалист завершает сканирование бланков текущей аудитории на станции Штаба ППЭ, помещает бланки в ВДП, из которого они были извлечены и возвращает ВДП руководителю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Далее по аналогичной процедуре технический специалист выполняет сканирование бланков из всех аудиторий проведения.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После завершения сканирования всех бланков регистрации из всех аудиторий проведения, технический специалист получает от руководителя ППЭ заполненные формы ППЭ: ППЭ-05-02-У, ППЭ-05-03-У, ППЭ-05-04-У, ППЭ-07-У, ППЭ-12-02 (при  наличии), ППЭ-12-04-МАШ, ППЭ-13-03У, ППЭ-14-01-У, ППЭ-18-МАШ (при наличии), ППЭ-19 (при наличии), ППЭ-21 </w:t>
      </w:r>
      <w:r w:rsidRPr="00EA450D">
        <w:rPr>
          <w:rFonts w:ascii="Times New Roman" w:eastAsia="Times New Roman" w:hAnsi="Times New Roman" w:cs="Times New Roman"/>
          <w:color w:val="000000"/>
          <w:sz w:val="28"/>
          <w:szCs w:val="28"/>
          <w:lang w:eastAsia="ru-RU" w:bidi="ru-RU"/>
        </w:rPr>
        <w:lastRenderedPageBreak/>
        <w:t xml:space="preserve">(при наличии), ППЭ-22 (при наличии);  сопроводительный бланк (бланки) к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-накопителю для сохранения устных ответов участников экзамена.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Также передаются для сканирования материалы апелляций о нарушении Порядка (формы ППЭ-02 и ППЭ-03 (при наличии).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Технический специалист выполняет калибровку сканера с использованием эталонного калибровочного листа (при необходимости), сканирует полученные формы ППЭ и после сканирования возвращает их руководителю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Штаба ППЭ с количеством бланков из формы ППЭ-13-03У.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Член ГЭК несет ответственность за качество сканирования и соответствие передаваемых данных информации о рассадке.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При необходимости любая аудитория может быть заново открыта для выполнения дополнительного или повторного сканирования.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Если все данные по всем аудиториям корректны, член ГЭК подключает к станции Штаба ППЭ </w:t>
      </w:r>
      <w:proofErr w:type="spellStart"/>
      <w:r w:rsidRPr="00EA450D">
        <w:rPr>
          <w:rFonts w:ascii="Times New Roman" w:eastAsia="Times New Roman" w:hAnsi="Times New Roman" w:cs="Times New Roman"/>
          <w:color w:val="000000"/>
          <w:sz w:val="28"/>
          <w:szCs w:val="28"/>
          <w:lang w:eastAsia="ru-RU" w:bidi="ru-RU"/>
        </w:rPr>
        <w:t>токен</w:t>
      </w:r>
      <w:proofErr w:type="spellEnd"/>
      <w:r w:rsidRPr="00EA450D">
        <w:rPr>
          <w:rFonts w:ascii="Times New Roman" w:eastAsia="Times New Roman" w:hAnsi="Times New Roman" w:cs="Times New Roman"/>
          <w:color w:val="000000"/>
          <w:sz w:val="28"/>
          <w:szCs w:val="28"/>
          <w:lang w:eastAsia="ru-RU" w:bidi="ru-RU"/>
        </w:rPr>
        <w:t xml:space="preserve">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Технический специалист сохраняет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для переноса данных между станциями ППЭ пакет с электронными образами бланков и форм ППЭ и выполняет передачу на сервер РЦОИ с помощью личного кабинета ППЭ: </w:t>
      </w:r>
    </w:p>
    <w:p w:rsidR="00112F93"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при участии члена ГЭК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загружает: пакет (пакеты) с электронными образами бланков регистрации и форм ППЭ;  пакет (пакеты)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экзамена, сохраненными на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-накопитель для сохранения устных ответов участников экзамена</w:t>
      </w:r>
      <w:r w:rsidR="00112F93">
        <w:rPr>
          <w:rFonts w:ascii="Times New Roman" w:eastAsia="Times New Roman" w:hAnsi="Times New Roman" w:cs="Times New Roman"/>
          <w:color w:val="000000"/>
          <w:sz w:val="28"/>
          <w:szCs w:val="28"/>
          <w:lang w:eastAsia="ru-RU" w:bidi="ru-RU"/>
        </w:rPr>
        <w:t xml:space="preserve"> </w:t>
      </w:r>
      <w:r w:rsidRPr="00EA450D">
        <w:rPr>
          <w:rFonts w:ascii="Times New Roman" w:eastAsia="Times New Roman" w:hAnsi="Times New Roman" w:cs="Times New Roman"/>
          <w:color w:val="000000"/>
          <w:sz w:val="28"/>
          <w:szCs w:val="28"/>
          <w:lang w:eastAsia="ru-RU" w:bidi="ru-RU"/>
        </w:rPr>
        <w:t xml:space="preserve">(если указанное действие не было сделано ранее: пакеты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экзамена также могут быть переданы после завершения сверки руководителем ППЭ и членом ГЭК данных сопроводительного бланка к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-накопителю с ведомостями сдачи экзамена в аудиториях, до завершения сканирования бланков регистрации участников экзамена);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при участии члена ГЭК и руководителя ППЭ проверяет соответствие загруженных пакетов информации о рассадке; передает успешно загруженные пакеты в РЦОИ, отдельно по каждому предмету (статус пакетов принимает значение «Направлен в РЦОИ»). 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переданных пакета (пакетов) с электронными образами бланков и форм ППЭ и пакета (пакетов) с аудиозаписями ответов ответами участников (статус пакетов принимает значение «Подтвержден»).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случае если по запросу РЦОИ необходимо использовать новый пакет </w:t>
      </w:r>
      <w:r w:rsidRPr="00EA450D">
        <w:rPr>
          <w:rFonts w:ascii="Times New Roman" w:eastAsia="Times New Roman" w:hAnsi="Times New Roman" w:cs="Times New Roman"/>
          <w:color w:val="000000"/>
          <w:sz w:val="28"/>
          <w:szCs w:val="28"/>
          <w:lang w:eastAsia="ru-RU" w:bidi="ru-RU"/>
        </w:rPr>
        <w:lastRenderedPageBreak/>
        <w:t xml:space="preserve">с сертификатами специалистов РЦОИ для экспорта бланков и форм ППЭ или для формирования пакета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экзамена: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технический специалист скачивает в личном кабинете ППЭ актуальный пакет с сертификатами специалистов РЦОИ, для повторного экспорта пакета с электронными образами бланков и форм ППЭ, сформированного на станции Штаба ППЭ, технический специалист: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загружает актуальный пакет с сертификатами специалистов РЦОИ;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совместно с членом ГЭК выполняет повторный экспорт пакета с электронными образами бланков и форм ППЭ для передачи в РЦОИ.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для повторного экспорта пакета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экзамена, сформированного на основе данных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-накопителя на станции записи ответов, технический специалист: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совместно с членом ГЭК проходит в аудиторию ППЭ и возвращает станцию записи ответов на этап экспорта пакета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экзамена (для формирования (экспорта) пакета может быть задействована любая станция записи ответов, на которой было выполнено сохранение аудиозаписей ответов участников, повторное сохранение аудиозаписей ответов участников на этой станции без запроса из РЦОИ не требуется); загружает актуальный пакет с сертификатами специалистов РЦОИ;  </w:t>
      </w:r>
    </w:p>
    <w:p w:rsidR="00112F93"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подключает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для сохранения устных ответов участников экзамена к станции записи ответов;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совместно с членом ГЭК выполняет повторную проверку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-накопителя для сохранения устных ответов участников экзамена и повторный экспорт пакета с </w:t>
      </w:r>
      <w:proofErr w:type="spellStart"/>
      <w:r w:rsidRPr="00EA450D">
        <w:rPr>
          <w:rFonts w:ascii="Times New Roman" w:eastAsia="Times New Roman" w:hAnsi="Times New Roman" w:cs="Times New Roman"/>
          <w:color w:val="000000"/>
          <w:sz w:val="28"/>
          <w:szCs w:val="28"/>
          <w:lang w:eastAsia="ru-RU" w:bidi="ru-RU"/>
        </w:rPr>
        <w:t>аудиоответами</w:t>
      </w:r>
      <w:proofErr w:type="spellEnd"/>
      <w:r w:rsidRPr="00EA450D">
        <w:rPr>
          <w:rFonts w:ascii="Times New Roman" w:eastAsia="Times New Roman" w:hAnsi="Times New Roman" w:cs="Times New Roman"/>
          <w:color w:val="000000"/>
          <w:sz w:val="28"/>
          <w:szCs w:val="28"/>
          <w:lang w:eastAsia="ru-RU" w:bidi="ru-RU"/>
        </w:rPr>
        <w:t xml:space="preserve"> участников экзамена для передачи в РЦОИ, ранее сформированный пакет (пакеты) и сопроводительный бланк к </w:t>
      </w: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-накопителю при этом удаляются.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После получения от РЦОИ подтверждения по всем переданным пакетам ППЭ технический специалист:  </w:t>
      </w:r>
    </w:p>
    <w:p w:rsidR="00112F93"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основной станции Штаба ППЭ сохраняет протокол проведения процедуры сканирования бланков в ППЭ (форма ППЭ-15) и электронный журнал работы станции Штаба ППЭ.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  </w:t>
      </w:r>
    </w:p>
    <w:p w:rsidR="00112F93"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на резервной не задействованной для сканирования станции Штаба ППЭ завершает экзамен и сохраняет протокол использования станции Штаба ППЭ (форма ППЭ-15-01) и электронный журнал работы станции Штаба ППЭ. Протокол использования Штаба ППЭ распечатывается и подписывается техническим специалистом, руководителем ППЭ и членом ГЭК и остается на хранение в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EA450D">
        <w:rPr>
          <w:rFonts w:ascii="Times New Roman" w:eastAsia="Times New Roman" w:hAnsi="Times New Roman" w:cs="Times New Roman"/>
          <w:color w:val="000000"/>
          <w:sz w:val="28"/>
          <w:szCs w:val="28"/>
          <w:lang w:eastAsia="ru-RU" w:bidi="ru-RU"/>
        </w:rPr>
        <w:t xml:space="preserve">в личном кабинете ППЭ при участии члена ГЭК с использованием </w:t>
      </w:r>
      <w:proofErr w:type="spellStart"/>
      <w:r w:rsidRPr="00EA450D">
        <w:rPr>
          <w:rFonts w:ascii="Times New Roman" w:eastAsia="Times New Roman" w:hAnsi="Times New Roman" w:cs="Times New Roman"/>
          <w:color w:val="000000"/>
          <w:sz w:val="28"/>
          <w:szCs w:val="28"/>
          <w:lang w:eastAsia="ru-RU" w:bidi="ru-RU"/>
        </w:rPr>
        <w:t>токена</w:t>
      </w:r>
      <w:proofErr w:type="spellEnd"/>
      <w:r w:rsidRPr="00EA450D">
        <w:rPr>
          <w:rFonts w:ascii="Times New Roman" w:eastAsia="Times New Roman" w:hAnsi="Times New Roman" w:cs="Times New Roman"/>
          <w:color w:val="000000"/>
          <w:sz w:val="28"/>
          <w:szCs w:val="28"/>
          <w:lang w:eastAsia="ru-RU" w:bidi="ru-RU"/>
        </w:rPr>
        <w:t xml:space="preserve"> члена ГЭК выполняет передачу электронных журналов работы основной и резервной станций Штаба ППЭ и статуса «Материалы переданы в РЦОИ» в систему мониторинга готовности ППЭ.  </w:t>
      </w:r>
    </w:p>
    <w:p w:rsidR="00EA450D" w:rsidRPr="00EA450D" w:rsidRDefault="00EA450D" w:rsidP="00EA450D">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proofErr w:type="spellStart"/>
      <w:r w:rsidRPr="00EA450D">
        <w:rPr>
          <w:rFonts w:ascii="Times New Roman" w:eastAsia="Times New Roman" w:hAnsi="Times New Roman" w:cs="Times New Roman"/>
          <w:color w:val="000000"/>
          <w:sz w:val="28"/>
          <w:szCs w:val="28"/>
          <w:lang w:eastAsia="ru-RU" w:bidi="ru-RU"/>
        </w:rPr>
        <w:t>Флеш</w:t>
      </w:r>
      <w:proofErr w:type="spellEnd"/>
      <w:r w:rsidRPr="00EA450D">
        <w:rPr>
          <w:rFonts w:ascii="Times New Roman" w:eastAsia="Times New Roman" w:hAnsi="Times New Roman" w:cs="Times New Roman"/>
          <w:color w:val="000000"/>
          <w:sz w:val="28"/>
          <w:szCs w:val="28"/>
          <w:lang w:eastAsia="ru-RU" w:bidi="ru-RU"/>
        </w:rPr>
        <w:t xml:space="preserve">-накопитель для сохранения устных ответов участников экзамена с аудиозаписями ответов участников экзамена, бумажные ЭМ ЕГЭ после </w:t>
      </w:r>
      <w:r w:rsidRPr="00EA450D">
        <w:rPr>
          <w:rFonts w:ascii="Times New Roman" w:eastAsia="Times New Roman" w:hAnsi="Times New Roman" w:cs="Times New Roman"/>
          <w:color w:val="000000"/>
          <w:sz w:val="28"/>
          <w:szCs w:val="28"/>
          <w:lang w:eastAsia="ru-RU" w:bidi="ru-RU"/>
        </w:rPr>
        <w:lastRenderedPageBreak/>
        <w:t xml:space="preserve">направления аудиозаписей и отсканированных изображений ЭМ хранятся в ППЭ.  </w:t>
      </w:r>
    </w:p>
    <w:p w:rsidR="00EA450D" w:rsidRPr="00112F93" w:rsidRDefault="00EA450D" w:rsidP="00EA450D">
      <w:pPr>
        <w:widowControl w:val="0"/>
        <w:spacing w:after="0" w:line="240" w:lineRule="auto"/>
        <w:ind w:firstLine="720"/>
        <w:jc w:val="both"/>
        <w:rPr>
          <w:rFonts w:ascii="Times New Roman" w:eastAsia="Times New Roman" w:hAnsi="Times New Roman" w:cs="Times New Roman"/>
          <w:i/>
          <w:color w:val="000000"/>
          <w:sz w:val="28"/>
          <w:szCs w:val="28"/>
          <w:lang w:eastAsia="ru-RU" w:bidi="ru-RU"/>
        </w:rPr>
      </w:pPr>
      <w:r w:rsidRPr="00112F93">
        <w:rPr>
          <w:rFonts w:ascii="Times New Roman" w:eastAsia="Times New Roman" w:hAnsi="Times New Roman" w:cs="Times New Roman"/>
          <w:i/>
          <w:color w:val="000000"/>
          <w:sz w:val="28"/>
          <w:szCs w:val="28"/>
          <w:lang w:eastAsia="ru-RU" w:bidi="ru-RU"/>
        </w:rPr>
        <w:t xml:space="preserve">Действия в случае нештатной ситуации.  </w:t>
      </w:r>
    </w:p>
    <w:p w:rsidR="008C485F" w:rsidRPr="00FB336A" w:rsidRDefault="00EA450D" w:rsidP="00EA450D">
      <w:pPr>
        <w:widowControl w:val="0"/>
        <w:spacing w:after="0" w:line="240" w:lineRule="auto"/>
        <w:ind w:firstLine="720"/>
        <w:jc w:val="both"/>
        <w:rPr>
          <w:rFonts w:ascii="Times New Roman" w:eastAsia="Calibri" w:hAnsi="Times New Roman" w:cs="Times New Roman"/>
          <w:sz w:val="28"/>
          <w:szCs w:val="28"/>
          <w:lang w:eastAsia="ru-RU"/>
        </w:rPr>
      </w:pPr>
      <w:r w:rsidRPr="00EA450D">
        <w:rPr>
          <w:rFonts w:ascii="Times New Roman" w:eastAsia="Times New Roman" w:hAnsi="Times New Roman" w:cs="Times New Roman"/>
          <w:color w:val="000000"/>
          <w:sz w:val="28"/>
          <w:szCs w:val="28"/>
          <w:lang w:eastAsia="ru-RU" w:bidi="ru-RU"/>
        </w:rPr>
        <w:t>В случае невозможности самостоятельного разрешения возникшей нештатной ситуации на станции Штаба ППЭ, в том числе путем замены на резервную, технический специалист должен записать информационное сообщение, название экрана и описание последнего действия, выполненного на станции Штаба ППЭ, и 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и адрес электронной почты, перечисленную выше информацию о возникшей нештатной ситуации.</w:t>
      </w:r>
      <w:bookmarkEnd w:id="0"/>
    </w:p>
    <w:sectPr w:rsidR="008C485F" w:rsidRPr="00FB336A" w:rsidSect="00C46D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C98C84E"/>
    <w:lvl w:ilvl="0">
      <w:start w:val="1"/>
      <w:numFmt w:val="bullet"/>
      <w:pStyle w:val="a"/>
      <w:lvlText w:val=""/>
      <w:lvlJc w:val="left"/>
      <w:pPr>
        <w:tabs>
          <w:tab w:val="num" w:pos="360"/>
        </w:tabs>
        <w:ind w:left="360" w:hanging="360"/>
      </w:pPr>
      <w:rPr>
        <w:rFonts w:ascii="Symbol" w:hAnsi="Symbol" w:hint="default"/>
      </w:rPr>
    </w:lvl>
  </w:abstractNum>
  <w:abstractNum w:abstractNumId="1">
    <w:nsid w:val="043D5877"/>
    <w:multiLevelType w:val="multilevel"/>
    <w:tmpl w:val="E1F2ABBE"/>
    <w:lvl w:ilvl="0">
      <w:start w:val="1"/>
      <w:numFmt w:val="decimal"/>
      <w:lvlText w:val="%1."/>
      <w:lvlJc w:val="left"/>
      <w:pPr>
        <w:ind w:left="2701" w:hanging="432"/>
      </w:pPr>
      <w:rPr>
        <w:rFonts w:cs="Times New Roman" w:hint="default"/>
      </w:rPr>
    </w:lvl>
    <w:lvl w:ilvl="1">
      <w:start w:val="1"/>
      <w:numFmt w:val="decimal"/>
      <w:lvlText w:val="%1.%2."/>
      <w:lvlJc w:val="left"/>
      <w:pPr>
        <w:ind w:left="1286" w:hanging="576"/>
      </w:pPr>
      <w:rPr>
        <w:rFonts w:ascii="Times New Roman" w:hAnsi="Times New Roman" w:cs="Times New Roman" w:hint="default"/>
        <w:b/>
        <w:sz w:val="28"/>
        <w:szCs w:val="28"/>
      </w:rPr>
    </w:lvl>
    <w:lvl w:ilvl="2">
      <w:start w:val="1"/>
      <w:numFmt w:val="decimal"/>
      <w:pStyle w:val="3"/>
      <w:lvlText w:val="%1.%2.%3"/>
      <w:lvlJc w:val="left"/>
      <w:pPr>
        <w:ind w:left="-414" w:hanging="720"/>
      </w:pPr>
      <w:rPr>
        <w:rFonts w:cs="Times New Roman" w:hint="default"/>
      </w:rPr>
    </w:lvl>
    <w:lvl w:ilvl="3">
      <w:start w:val="1"/>
      <w:numFmt w:val="decimal"/>
      <w:pStyle w:val="4"/>
      <w:lvlText w:val="%1.%2.%3.%4"/>
      <w:lvlJc w:val="left"/>
      <w:pPr>
        <w:ind w:left="-270" w:hanging="864"/>
      </w:pPr>
      <w:rPr>
        <w:rFonts w:cs="Times New Roman" w:hint="default"/>
      </w:rPr>
    </w:lvl>
    <w:lvl w:ilvl="4">
      <w:start w:val="1"/>
      <w:numFmt w:val="decimal"/>
      <w:pStyle w:val="5"/>
      <w:lvlText w:val="%1.%2.%3.%4.%5"/>
      <w:lvlJc w:val="left"/>
      <w:pPr>
        <w:ind w:left="-126" w:hanging="1008"/>
      </w:pPr>
      <w:rPr>
        <w:rFonts w:cs="Times New Roman" w:hint="default"/>
      </w:rPr>
    </w:lvl>
    <w:lvl w:ilvl="5">
      <w:start w:val="1"/>
      <w:numFmt w:val="decimal"/>
      <w:pStyle w:val="6"/>
      <w:lvlText w:val="%1.%2.%3.%4.%5.%6"/>
      <w:lvlJc w:val="left"/>
      <w:pPr>
        <w:ind w:left="18" w:hanging="1152"/>
      </w:pPr>
      <w:rPr>
        <w:rFonts w:cs="Times New Roman" w:hint="default"/>
      </w:rPr>
    </w:lvl>
    <w:lvl w:ilvl="6">
      <w:start w:val="1"/>
      <w:numFmt w:val="decimal"/>
      <w:pStyle w:val="7"/>
      <w:lvlText w:val="%1.%2.%3.%4.%5.%6.%7"/>
      <w:lvlJc w:val="left"/>
      <w:pPr>
        <w:ind w:left="162" w:hanging="1296"/>
      </w:pPr>
      <w:rPr>
        <w:rFonts w:cs="Times New Roman" w:hint="default"/>
      </w:rPr>
    </w:lvl>
    <w:lvl w:ilvl="7">
      <w:start w:val="1"/>
      <w:numFmt w:val="decimal"/>
      <w:pStyle w:val="8"/>
      <w:lvlText w:val="%1.%2.%3.%4.%5.%6.%7.%8"/>
      <w:lvlJc w:val="left"/>
      <w:pPr>
        <w:ind w:left="306" w:hanging="1440"/>
      </w:pPr>
      <w:rPr>
        <w:rFonts w:cs="Times New Roman" w:hint="default"/>
      </w:rPr>
    </w:lvl>
    <w:lvl w:ilvl="8">
      <w:start w:val="1"/>
      <w:numFmt w:val="decimal"/>
      <w:pStyle w:val="9"/>
      <w:lvlText w:val="%1.%2.%3.%4.%5.%6.%7.%8.%9"/>
      <w:lvlJc w:val="left"/>
      <w:pPr>
        <w:ind w:left="450" w:hanging="1584"/>
      </w:pPr>
      <w:rPr>
        <w:rFonts w:cs="Times New Roman" w:hint="default"/>
      </w:rPr>
    </w:lvl>
  </w:abstractNum>
  <w:abstractNum w:abstractNumId="2">
    <w:nsid w:val="1AFA2E5E"/>
    <w:multiLevelType w:val="multilevel"/>
    <w:tmpl w:val="5FC2327E"/>
    <w:lvl w:ilvl="0">
      <w:start w:val="1"/>
      <w:numFmt w:val="decimal"/>
      <w:pStyle w:val="1"/>
      <w:lvlText w:val="%1."/>
      <w:lvlJc w:val="left"/>
      <w:pPr>
        <w:ind w:left="360" w:hanging="360"/>
      </w:pPr>
    </w:lvl>
    <w:lvl w:ilvl="1">
      <w:start w:val="1"/>
      <w:numFmt w:val="decimal"/>
      <w:pStyle w:val="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2415A1"/>
    <w:multiLevelType w:val="hybridMultilevel"/>
    <w:tmpl w:val="D4E63DB8"/>
    <w:lvl w:ilvl="0" w:tplc="FFFFFFFF">
      <w:start w:val="1"/>
      <w:numFmt w:val="bullet"/>
      <w:pStyle w:val="10"/>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DF42DFA"/>
    <w:multiLevelType w:val="hybridMultilevel"/>
    <w:tmpl w:val="1332AF24"/>
    <w:lvl w:ilvl="0" w:tplc="FA96F3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615E2416"/>
    <w:multiLevelType w:val="multilevel"/>
    <w:tmpl w:val="C91266C4"/>
    <w:lvl w:ilvl="0">
      <w:start w:val="1"/>
      <w:numFmt w:val="decimal"/>
      <w:pStyle w:val="1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7">
    <w:nsid w:val="71203AE5"/>
    <w:multiLevelType w:val="multilevel"/>
    <w:tmpl w:val="DC262CE4"/>
    <w:styleLink w:val="12"/>
    <w:lvl w:ilvl="0">
      <w:start w:val="1"/>
      <w:numFmt w:val="decimal"/>
      <w:lvlText w:val="%1."/>
      <w:lvlJc w:val="left"/>
      <w:pPr>
        <w:tabs>
          <w:tab w:val="left" w:pos="1080"/>
          <w:tab w:val="left" w:pos="1260"/>
          <w:tab w:val="left" w:pos="1455"/>
          <w:tab w:val="num" w:pos="1933"/>
        </w:tabs>
        <w:ind w:left="1224" w:firstLine="205"/>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080"/>
          <w:tab w:val="left" w:pos="1260"/>
          <w:tab w:val="left" w:pos="1455"/>
        </w:tabs>
        <w:ind w:left="371" w:firstLine="33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left" w:pos="1080"/>
          <w:tab w:val="left" w:pos="1260"/>
          <w:tab w:val="left" w:pos="1455"/>
          <w:tab w:val="num" w:pos="2653"/>
        </w:tabs>
        <w:ind w:left="1944" w:firstLine="347"/>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080"/>
          <w:tab w:val="left" w:pos="1260"/>
          <w:tab w:val="left" w:pos="1455"/>
          <w:tab w:val="num" w:pos="3157"/>
        </w:tabs>
        <w:ind w:left="2448" w:firstLine="20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080"/>
          <w:tab w:val="left" w:pos="1260"/>
          <w:tab w:val="left" w:pos="1455"/>
          <w:tab w:val="num" w:pos="3661"/>
        </w:tabs>
        <w:ind w:left="2952" w:firstLine="59"/>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080"/>
          <w:tab w:val="left" w:pos="1260"/>
          <w:tab w:val="left" w:pos="1455"/>
          <w:tab w:val="num" w:pos="4165"/>
        </w:tabs>
        <w:ind w:left="3456" w:hanging="85"/>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080"/>
          <w:tab w:val="left" w:pos="1260"/>
          <w:tab w:val="left" w:pos="1455"/>
        </w:tabs>
        <w:ind w:left="3960" w:hanging="229"/>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080"/>
          <w:tab w:val="left" w:pos="1260"/>
          <w:tab w:val="left" w:pos="1455"/>
        </w:tabs>
        <w:ind w:left="4464" w:hanging="373"/>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080"/>
          <w:tab w:val="left" w:pos="1260"/>
          <w:tab w:val="left" w:pos="1455"/>
        </w:tabs>
        <w:ind w:left="5040" w:hanging="589"/>
      </w:pPr>
      <w:rPr>
        <w:rFonts w:hAnsi="Arial Unicode MS"/>
        <w:caps w:val="0"/>
        <w:smallCaps w:val="0"/>
        <w:strike w:val="0"/>
        <w:dstrike w:val="0"/>
        <w:color w:val="000000"/>
        <w:spacing w:val="0"/>
        <w:w w:val="100"/>
        <w:kern w:val="0"/>
        <w:position w:val="0"/>
        <w:highlight w:val="none"/>
        <w:vertAlign w:val="baseline"/>
      </w:rPr>
    </w:lvl>
  </w:abstractNum>
  <w:abstractNum w:abstractNumId="8">
    <w:nsid w:val="7F286452"/>
    <w:multiLevelType w:val="multilevel"/>
    <w:tmpl w:val="E68620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6"/>
  </w:num>
  <w:num w:numId="4">
    <w:abstractNumId w:val="4"/>
  </w:num>
  <w:num w:numId="5">
    <w:abstractNumId w:val="3"/>
  </w:num>
  <w:num w:numId="6">
    <w:abstractNumId w:val="7"/>
  </w:num>
  <w:num w:numId="7">
    <w:abstractNumId w:val="0"/>
  </w:num>
  <w:num w:numId="8">
    <w:abstractNumId w:val="5"/>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E0E"/>
    <w:rsid w:val="00007B35"/>
    <w:rsid w:val="000370C0"/>
    <w:rsid w:val="000527D1"/>
    <w:rsid w:val="00096BAB"/>
    <w:rsid w:val="00112F93"/>
    <w:rsid w:val="00140306"/>
    <w:rsid w:val="0016343A"/>
    <w:rsid w:val="00163AF3"/>
    <w:rsid w:val="00191327"/>
    <w:rsid w:val="00191A2A"/>
    <w:rsid w:val="001B5549"/>
    <w:rsid w:val="002504B7"/>
    <w:rsid w:val="0025793B"/>
    <w:rsid w:val="002D1BDA"/>
    <w:rsid w:val="002F0938"/>
    <w:rsid w:val="002F3527"/>
    <w:rsid w:val="00333740"/>
    <w:rsid w:val="003C273C"/>
    <w:rsid w:val="003D0BC4"/>
    <w:rsid w:val="003D4588"/>
    <w:rsid w:val="00402CA4"/>
    <w:rsid w:val="00474C0D"/>
    <w:rsid w:val="004D2462"/>
    <w:rsid w:val="004E75C9"/>
    <w:rsid w:val="00513C94"/>
    <w:rsid w:val="00522120"/>
    <w:rsid w:val="005649E9"/>
    <w:rsid w:val="005738FE"/>
    <w:rsid w:val="00573AF2"/>
    <w:rsid w:val="00574C63"/>
    <w:rsid w:val="00581A9A"/>
    <w:rsid w:val="005C4952"/>
    <w:rsid w:val="005D3ED0"/>
    <w:rsid w:val="006017FD"/>
    <w:rsid w:val="00613285"/>
    <w:rsid w:val="00654AAF"/>
    <w:rsid w:val="00686B0B"/>
    <w:rsid w:val="006F2C5F"/>
    <w:rsid w:val="006F651A"/>
    <w:rsid w:val="00700CF6"/>
    <w:rsid w:val="00740C62"/>
    <w:rsid w:val="00751414"/>
    <w:rsid w:val="0075685F"/>
    <w:rsid w:val="0078530A"/>
    <w:rsid w:val="007F1382"/>
    <w:rsid w:val="00810845"/>
    <w:rsid w:val="008326EE"/>
    <w:rsid w:val="00890481"/>
    <w:rsid w:val="008A18B8"/>
    <w:rsid w:val="008C485F"/>
    <w:rsid w:val="0090326C"/>
    <w:rsid w:val="009051C7"/>
    <w:rsid w:val="00974C85"/>
    <w:rsid w:val="009909E9"/>
    <w:rsid w:val="009E3517"/>
    <w:rsid w:val="009E7DAB"/>
    <w:rsid w:val="009F468B"/>
    <w:rsid w:val="00A608D6"/>
    <w:rsid w:val="00AA0CAC"/>
    <w:rsid w:val="00AC0BA1"/>
    <w:rsid w:val="00AD1A4E"/>
    <w:rsid w:val="00AD228E"/>
    <w:rsid w:val="00AD2E0E"/>
    <w:rsid w:val="00AF7900"/>
    <w:rsid w:val="00B1486F"/>
    <w:rsid w:val="00B2074C"/>
    <w:rsid w:val="00BA4DBB"/>
    <w:rsid w:val="00BB52DD"/>
    <w:rsid w:val="00BC0301"/>
    <w:rsid w:val="00C00EA4"/>
    <w:rsid w:val="00C354BB"/>
    <w:rsid w:val="00C44131"/>
    <w:rsid w:val="00C46D33"/>
    <w:rsid w:val="00D005C8"/>
    <w:rsid w:val="00D163B5"/>
    <w:rsid w:val="00D95115"/>
    <w:rsid w:val="00DB39FD"/>
    <w:rsid w:val="00DB7439"/>
    <w:rsid w:val="00E03DEE"/>
    <w:rsid w:val="00E0450A"/>
    <w:rsid w:val="00E71879"/>
    <w:rsid w:val="00E91073"/>
    <w:rsid w:val="00EA450D"/>
    <w:rsid w:val="00F06899"/>
    <w:rsid w:val="00F20944"/>
    <w:rsid w:val="00F44CF8"/>
    <w:rsid w:val="00F70EAB"/>
    <w:rsid w:val="00F728C0"/>
    <w:rsid w:val="00FB336A"/>
    <w:rsid w:val="00FE1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E-mail Signature"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2E0E"/>
    <w:rPr>
      <w:rFonts w:asciiTheme="minorHAnsi" w:hAnsiTheme="minorHAnsi" w:cstheme="minorBidi"/>
      <w:sz w:val="22"/>
      <w:szCs w:val="22"/>
    </w:rPr>
  </w:style>
  <w:style w:type="paragraph" w:styleId="13">
    <w:name w:val="heading 1"/>
    <w:aliases w:val="H1,Заголов,H1 Знак,1,h1,Header 1,Iaioia?iaaiiue,Iacaaiea ?acaaea aac iiia?a,Caa.iaioi.?aca,?aca aac iiia?a,?aca aac iiia?a1,?aca aac iiia?a2,Caa. iaioia?. ?acaaea,?aca,?aca aac iiia?a:&lt;Iacaaiea&gt;,app heading 1,ITT t1,II+,I,H11,H12,H13,H14,H15"/>
    <w:basedOn w:val="a0"/>
    <w:next w:val="a0"/>
    <w:link w:val="14"/>
    <w:qFormat/>
    <w:rsid w:val="00AD2E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eading 2,Heading 2 Hidden,H2,h2,Numbered text 3,Название Раздела"/>
    <w:basedOn w:val="a0"/>
    <w:next w:val="a0"/>
    <w:link w:val="21"/>
    <w:autoRedefine/>
    <w:qFormat/>
    <w:rsid w:val="00AD2E0E"/>
    <w:pPr>
      <w:keepNext/>
      <w:keepLines/>
      <w:spacing w:before="240" w:after="120" w:line="240" w:lineRule="auto"/>
      <w:ind w:left="710"/>
      <w:jc w:val="both"/>
      <w:outlineLvl w:val="1"/>
    </w:pPr>
    <w:rPr>
      <w:rFonts w:ascii="Times New Roman" w:eastAsia="Times New Roman" w:hAnsi="Times New Roman" w:cs="Times New Roman"/>
      <w:b/>
      <w:bCs/>
      <w:i/>
      <w:sz w:val="28"/>
      <w:szCs w:val="26"/>
      <w:lang w:eastAsia="ru-RU"/>
    </w:rPr>
  </w:style>
  <w:style w:type="paragraph" w:styleId="3">
    <w:name w:val="heading 3"/>
    <w:basedOn w:val="a0"/>
    <w:next w:val="a0"/>
    <w:link w:val="30"/>
    <w:uiPriority w:val="99"/>
    <w:qFormat/>
    <w:rsid w:val="00AD2E0E"/>
    <w:pPr>
      <w:keepNext/>
      <w:keepLines/>
      <w:numPr>
        <w:ilvl w:val="2"/>
        <w:numId w:val="2"/>
      </w:numPr>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aliases w:val="Heading 4 Char1,Heading 4 Char Char,Заголовок_приложения,Заголовок 4 (Приложение)"/>
    <w:basedOn w:val="a0"/>
    <w:next w:val="a0"/>
    <w:link w:val="40"/>
    <w:qFormat/>
    <w:rsid w:val="00AD2E0E"/>
    <w:pPr>
      <w:keepNext/>
      <w:keepLines/>
      <w:numPr>
        <w:ilvl w:val="3"/>
        <w:numId w:val="2"/>
      </w:numPr>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aliases w:val="Знак,H5,PIM 5,5,ITT t5,PA Pico Section"/>
    <w:basedOn w:val="a0"/>
    <w:next w:val="a0"/>
    <w:link w:val="50"/>
    <w:qFormat/>
    <w:rsid w:val="00AD2E0E"/>
    <w:pPr>
      <w:keepNext/>
      <w:keepLines/>
      <w:numPr>
        <w:ilvl w:val="4"/>
        <w:numId w:val="2"/>
      </w:numPr>
      <w:spacing w:before="200" w:after="0" w:line="240" w:lineRule="auto"/>
      <w:outlineLvl w:val="4"/>
    </w:pPr>
    <w:rPr>
      <w:rFonts w:ascii="Cambria" w:eastAsia="Times New Roman" w:hAnsi="Cambria" w:cs="Times New Roman"/>
      <w:color w:val="243F60"/>
      <w:sz w:val="24"/>
      <w:szCs w:val="24"/>
      <w:lang w:eastAsia="ru-RU"/>
    </w:rPr>
  </w:style>
  <w:style w:type="paragraph" w:styleId="6">
    <w:name w:val="heading 6"/>
    <w:aliases w:val="H6,PIM 6"/>
    <w:basedOn w:val="a0"/>
    <w:next w:val="a0"/>
    <w:link w:val="60"/>
    <w:qFormat/>
    <w:rsid w:val="00AD2E0E"/>
    <w:pPr>
      <w:keepNext/>
      <w:keepLines/>
      <w:numPr>
        <w:ilvl w:val="5"/>
        <w:numId w:val="2"/>
      </w:numPr>
      <w:spacing w:before="200"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0"/>
    <w:next w:val="a0"/>
    <w:link w:val="70"/>
    <w:uiPriority w:val="9"/>
    <w:qFormat/>
    <w:rsid w:val="00AD2E0E"/>
    <w:pPr>
      <w:keepNext/>
      <w:keepLines/>
      <w:numPr>
        <w:ilvl w:val="6"/>
        <w:numId w:val="2"/>
      </w:numPr>
      <w:spacing w:before="200"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0"/>
    <w:next w:val="a0"/>
    <w:link w:val="80"/>
    <w:uiPriority w:val="9"/>
    <w:qFormat/>
    <w:rsid w:val="00AD2E0E"/>
    <w:pPr>
      <w:keepNext/>
      <w:keepLines/>
      <w:numPr>
        <w:ilvl w:val="7"/>
        <w:numId w:val="2"/>
      </w:numPr>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qFormat/>
    <w:rsid w:val="00AD2E0E"/>
    <w:pPr>
      <w:keepNext/>
      <w:keepLines/>
      <w:numPr>
        <w:ilvl w:val="8"/>
        <w:numId w:val="2"/>
      </w:numPr>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1"/>
    <w:link w:val="13"/>
    <w:rsid w:val="00AD2E0E"/>
    <w:rPr>
      <w:rFonts w:asciiTheme="majorHAnsi" w:eastAsiaTheme="majorEastAsia" w:hAnsiTheme="majorHAnsi" w:cstheme="majorBidi"/>
      <w:b/>
      <w:bCs/>
      <w:color w:val="365F91" w:themeColor="accent1" w:themeShade="BF"/>
      <w:szCs w:val="28"/>
    </w:rPr>
  </w:style>
  <w:style w:type="character" w:customStyle="1" w:styleId="21">
    <w:name w:val="Заголовок 2 Знак"/>
    <w:aliases w:val="heading 2 Знак,Heading 2 Hidden Знак,H2 Знак,h2 Знак,Numbered text 3 Знак,Название Раздела Знак"/>
    <w:basedOn w:val="a1"/>
    <w:link w:val="20"/>
    <w:rsid w:val="00AD2E0E"/>
    <w:rPr>
      <w:rFonts w:eastAsia="Times New Roman"/>
      <w:b/>
      <w:bCs/>
      <w:i/>
      <w:szCs w:val="26"/>
      <w:lang w:eastAsia="ru-RU"/>
    </w:rPr>
  </w:style>
  <w:style w:type="character" w:customStyle="1" w:styleId="30">
    <w:name w:val="Заголовок 3 Знак"/>
    <w:basedOn w:val="a1"/>
    <w:link w:val="3"/>
    <w:uiPriority w:val="99"/>
    <w:rsid w:val="00AD2E0E"/>
    <w:rPr>
      <w:rFonts w:ascii="Cambria" w:eastAsia="Times New Roman" w:hAnsi="Cambria"/>
      <w:b/>
      <w:bCs/>
      <w:color w:val="4F81BD"/>
      <w:sz w:val="24"/>
      <w:lang w:eastAsia="ru-RU"/>
    </w:rPr>
  </w:style>
  <w:style w:type="character" w:customStyle="1" w:styleId="40">
    <w:name w:val="Заголовок 4 Знак"/>
    <w:aliases w:val="Heading 4 Char1 Знак,Heading 4 Char Char Знак,Заголовок_приложения Знак,Заголовок 4 (Приложение) Знак"/>
    <w:basedOn w:val="a1"/>
    <w:link w:val="4"/>
    <w:rsid w:val="00AD2E0E"/>
    <w:rPr>
      <w:rFonts w:ascii="Cambria" w:eastAsia="Times New Roman" w:hAnsi="Cambria"/>
      <w:b/>
      <w:bCs/>
      <w:i/>
      <w:iCs/>
      <w:color w:val="4F81BD"/>
      <w:sz w:val="24"/>
      <w:lang w:eastAsia="ru-RU"/>
    </w:rPr>
  </w:style>
  <w:style w:type="character" w:customStyle="1" w:styleId="50">
    <w:name w:val="Заголовок 5 Знак"/>
    <w:aliases w:val="Знак Знак,H5 Знак,PIM 5 Знак,5 Знак,ITT t5 Знак,PA Pico Section Знак"/>
    <w:basedOn w:val="a1"/>
    <w:link w:val="5"/>
    <w:rsid w:val="00AD2E0E"/>
    <w:rPr>
      <w:rFonts w:ascii="Cambria" w:eastAsia="Times New Roman" w:hAnsi="Cambria"/>
      <w:color w:val="243F60"/>
      <w:sz w:val="24"/>
      <w:lang w:eastAsia="ru-RU"/>
    </w:rPr>
  </w:style>
  <w:style w:type="character" w:customStyle="1" w:styleId="60">
    <w:name w:val="Заголовок 6 Знак"/>
    <w:aliases w:val="H6 Знак,PIM 6 Знак"/>
    <w:basedOn w:val="a1"/>
    <w:link w:val="6"/>
    <w:rsid w:val="00AD2E0E"/>
    <w:rPr>
      <w:rFonts w:ascii="Cambria" w:eastAsia="Times New Roman" w:hAnsi="Cambria"/>
      <w:i/>
      <w:iCs/>
      <w:color w:val="243F60"/>
      <w:sz w:val="24"/>
      <w:lang w:eastAsia="ru-RU"/>
    </w:rPr>
  </w:style>
  <w:style w:type="character" w:customStyle="1" w:styleId="70">
    <w:name w:val="Заголовок 7 Знак"/>
    <w:basedOn w:val="a1"/>
    <w:link w:val="7"/>
    <w:uiPriority w:val="9"/>
    <w:rsid w:val="00AD2E0E"/>
    <w:rPr>
      <w:rFonts w:ascii="Cambria" w:eastAsia="Times New Roman" w:hAnsi="Cambria"/>
      <w:i/>
      <w:iCs/>
      <w:color w:val="404040"/>
      <w:sz w:val="24"/>
      <w:lang w:eastAsia="ru-RU"/>
    </w:rPr>
  </w:style>
  <w:style w:type="character" w:customStyle="1" w:styleId="80">
    <w:name w:val="Заголовок 8 Знак"/>
    <w:basedOn w:val="a1"/>
    <w:link w:val="8"/>
    <w:uiPriority w:val="9"/>
    <w:rsid w:val="00AD2E0E"/>
    <w:rPr>
      <w:rFonts w:ascii="Cambria" w:eastAsia="Times New Roman" w:hAnsi="Cambria"/>
      <w:color w:val="404040"/>
      <w:sz w:val="20"/>
      <w:szCs w:val="20"/>
      <w:lang w:eastAsia="ru-RU"/>
    </w:rPr>
  </w:style>
  <w:style w:type="character" w:customStyle="1" w:styleId="90">
    <w:name w:val="Заголовок 9 Знак"/>
    <w:basedOn w:val="a1"/>
    <w:link w:val="9"/>
    <w:uiPriority w:val="9"/>
    <w:rsid w:val="00AD2E0E"/>
    <w:rPr>
      <w:rFonts w:ascii="Cambria" w:eastAsia="Times New Roman" w:hAnsi="Cambria"/>
      <w:i/>
      <w:iCs/>
      <w:color w:val="404040"/>
      <w:sz w:val="20"/>
      <w:szCs w:val="20"/>
      <w:lang w:eastAsia="ru-RU"/>
    </w:rPr>
  </w:style>
  <w:style w:type="paragraph" w:styleId="a4">
    <w:name w:val="List Paragraph"/>
    <w:basedOn w:val="a0"/>
    <w:link w:val="a5"/>
    <w:uiPriority w:val="34"/>
    <w:qFormat/>
    <w:rsid w:val="00AD2E0E"/>
    <w:pPr>
      <w:ind w:left="720"/>
      <w:contextualSpacing/>
    </w:pPr>
  </w:style>
  <w:style w:type="paragraph" w:styleId="a6">
    <w:name w:val="Balloon Text"/>
    <w:basedOn w:val="a0"/>
    <w:link w:val="a7"/>
    <w:uiPriority w:val="99"/>
    <w:semiHidden/>
    <w:unhideWhenUsed/>
    <w:rsid w:val="00AD2E0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AD2E0E"/>
    <w:rPr>
      <w:rFonts w:ascii="Tahoma" w:hAnsi="Tahoma" w:cs="Tahoma"/>
      <w:sz w:val="16"/>
      <w:szCs w:val="16"/>
    </w:rPr>
  </w:style>
  <w:style w:type="paragraph" w:customStyle="1" w:styleId="1">
    <w:name w:val="МР заголовок1"/>
    <w:basedOn w:val="a4"/>
    <w:next w:val="2"/>
    <w:link w:val="15"/>
    <w:qFormat/>
    <w:rsid w:val="00AD2E0E"/>
    <w:pPr>
      <w:keepNext/>
      <w:keepLines/>
      <w:pageBreakBefore/>
      <w:numPr>
        <w:numId w:val="1"/>
      </w:numPr>
      <w:spacing w:after="120" w:line="240" w:lineRule="auto"/>
      <w:outlineLvl w:val="0"/>
    </w:pPr>
    <w:rPr>
      <w:rFonts w:ascii="Times New Roman" w:hAnsi="Times New Roman" w:cs="Times New Roman"/>
      <w:b/>
      <w:sz w:val="32"/>
      <w:szCs w:val="28"/>
    </w:rPr>
  </w:style>
  <w:style w:type="paragraph" w:customStyle="1" w:styleId="2">
    <w:name w:val="МР заголовок2"/>
    <w:basedOn w:val="a4"/>
    <w:next w:val="a0"/>
    <w:link w:val="22"/>
    <w:qFormat/>
    <w:rsid w:val="00AD2E0E"/>
    <w:pPr>
      <w:keepNext/>
      <w:keepLines/>
      <w:numPr>
        <w:ilvl w:val="1"/>
        <w:numId w:val="1"/>
      </w:numPr>
      <w:spacing w:before="120" w:after="120" w:line="240" w:lineRule="auto"/>
      <w:ind w:left="788" w:hanging="431"/>
      <w:outlineLvl w:val="1"/>
    </w:pPr>
    <w:rPr>
      <w:rFonts w:ascii="Times New Roman" w:hAnsi="Times New Roman" w:cs="Times New Roman"/>
      <w:b/>
      <w:sz w:val="28"/>
      <w:szCs w:val="28"/>
    </w:rPr>
  </w:style>
  <w:style w:type="character" w:customStyle="1" w:styleId="a5">
    <w:name w:val="Абзац списка Знак"/>
    <w:basedOn w:val="a1"/>
    <w:link w:val="a4"/>
    <w:uiPriority w:val="34"/>
    <w:rsid w:val="00AD2E0E"/>
    <w:rPr>
      <w:rFonts w:asciiTheme="minorHAnsi" w:hAnsiTheme="minorHAnsi" w:cstheme="minorBidi"/>
      <w:sz w:val="22"/>
      <w:szCs w:val="22"/>
    </w:rPr>
  </w:style>
  <w:style w:type="character" w:customStyle="1" w:styleId="15">
    <w:name w:val="МР заголовок1 Знак"/>
    <w:basedOn w:val="a5"/>
    <w:link w:val="1"/>
    <w:rsid w:val="00AD2E0E"/>
    <w:rPr>
      <w:rFonts w:asciiTheme="minorHAnsi" w:hAnsiTheme="minorHAnsi" w:cstheme="minorBidi"/>
      <w:b/>
      <w:sz w:val="32"/>
      <w:szCs w:val="28"/>
    </w:rPr>
  </w:style>
  <w:style w:type="character" w:customStyle="1" w:styleId="22">
    <w:name w:val="МР заголовок2 Знак"/>
    <w:basedOn w:val="a5"/>
    <w:link w:val="2"/>
    <w:rsid w:val="00AD2E0E"/>
    <w:rPr>
      <w:rFonts w:asciiTheme="minorHAnsi" w:hAnsiTheme="minorHAnsi" w:cstheme="minorBidi"/>
      <w:b/>
      <w:sz w:val="22"/>
      <w:szCs w:val="28"/>
    </w:rPr>
  </w:style>
  <w:style w:type="paragraph" w:styleId="a8">
    <w:name w:val="footnote text"/>
    <w:basedOn w:val="a0"/>
    <w:link w:val="a9"/>
    <w:uiPriority w:val="99"/>
    <w:rsid w:val="00AD2E0E"/>
    <w:pPr>
      <w:spacing w:after="0" w:line="240" w:lineRule="auto"/>
    </w:pPr>
    <w:rPr>
      <w:rFonts w:ascii="Times New Roman" w:eastAsia="Calibri" w:hAnsi="Times New Roman" w:cs="Times New Roman"/>
      <w:sz w:val="20"/>
      <w:szCs w:val="20"/>
      <w:lang w:eastAsia="ru-RU"/>
    </w:rPr>
  </w:style>
  <w:style w:type="character" w:customStyle="1" w:styleId="a9">
    <w:name w:val="Текст сноски Знак"/>
    <w:basedOn w:val="a1"/>
    <w:link w:val="a8"/>
    <w:uiPriority w:val="99"/>
    <w:rsid w:val="00AD2E0E"/>
    <w:rPr>
      <w:rFonts w:eastAsia="Calibri"/>
      <w:sz w:val="20"/>
      <w:szCs w:val="20"/>
      <w:lang w:eastAsia="ru-RU"/>
    </w:rPr>
  </w:style>
  <w:style w:type="character" w:styleId="aa">
    <w:name w:val="footnote reference"/>
    <w:uiPriority w:val="99"/>
    <w:rsid w:val="00AD2E0E"/>
    <w:rPr>
      <w:rFonts w:cs="Times New Roman"/>
      <w:vertAlign w:val="superscript"/>
    </w:rPr>
  </w:style>
  <w:style w:type="paragraph" w:styleId="ab">
    <w:name w:val="annotation text"/>
    <w:basedOn w:val="a0"/>
    <w:link w:val="ac"/>
    <w:uiPriority w:val="99"/>
    <w:rsid w:val="00AD2E0E"/>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uiPriority w:val="99"/>
    <w:rsid w:val="00AD2E0E"/>
    <w:rPr>
      <w:rFonts w:eastAsia="Times New Roman"/>
      <w:sz w:val="20"/>
      <w:szCs w:val="20"/>
      <w:lang w:eastAsia="ru-RU"/>
    </w:rPr>
  </w:style>
  <w:style w:type="paragraph" w:styleId="ad">
    <w:name w:val="header"/>
    <w:basedOn w:val="a0"/>
    <w:link w:val="ae"/>
    <w:uiPriority w:val="99"/>
    <w:unhideWhenUsed/>
    <w:rsid w:val="00AD2E0E"/>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AD2E0E"/>
    <w:rPr>
      <w:rFonts w:asciiTheme="minorHAnsi" w:hAnsiTheme="minorHAnsi" w:cstheme="minorBidi"/>
      <w:sz w:val="22"/>
      <w:szCs w:val="22"/>
    </w:rPr>
  </w:style>
  <w:style w:type="paragraph" w:styleId="af">
    <w:name w:val="footer"/>
    <w:basedOn w:val="a0"/>
    <w:link w:val="af0"/>
    <w:uiPriority w:val="99"/>
    <w:unhideWhenUsed/>
    <w:rsid w:val="00AD2E0E"/>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AD2E0E"/>
    <w:rPr>
      <w:rFonts w:asciiTheme="minorHAnsi" w:hAnsiTheme="minorHAnsi" w:cstheme="minorBidi"/>
      <w:sz w:val="22"/>
      <w:szCs w:val="22"/>
    </w:rPr>
  </w:style>
  <w:style w:type="character" w:customStyle="1" w:styleId="Hyperlink0">
    <w:name w:val="Hyperlink.0"/>
    <w:basedOn w:val="a1"/>
    <w:rsid w:val="00AD2E0E"/>
    <w:rPr>
      <w:sz w:val="28"/>
      <w:szCs w:val="28"/>
    </w:rPr>
  </w:style>
  <w:style w:type="numbering" w:customStyle="1" w:styleId="16">
    <w:name w:val="Нет списка1"/>
    <w:next w:val="a3"/>
    <w:uiPriority w:val="99"/>
    <w:semiHidden/>
    <w:unhideWhenUsed/>
    <w:rsid w:val="00AD2E0E"/>
  </w:style>
  <w:style w:type="paragraph" w:customStyle="1" w:styleId="17">
    <w:name w:val="Заголвки 1 уровня"/>
    <w:basedOn w:val="13"/>
    <w:link w:val="18"/>
    <w:uiPriority w:val="99"/>
    <w:rsid w:val="00AD2E0E"/>
    <w:pPr>
      <w:pageBreakBefore/>
      <w:spacing w:before="60" w:after="240" w:line="240" w:lineRule="auto"/>
      <w:jc w:val="center"/>
    </w:pPr>
    <w:rPr>
      <w:rFonts w:ascii="Times New Roman" w:eastAsia="Times New Roman" w:hAnsi="Times New Roman" w:cs="Times New Roman"/>
      <w:color w:val="auto"/>
      <w:sz w:val="32"/>
      <w:szCs w:val="32"/>
      <w:lang w:eastAsia="ru-RU"/>
    </w:rPr>
  </w:style>
  <w:style w:type="character" w:customStyle="1" w:styleId="18">
    <w:name w:val="Заголвки 1 уровня Знак"/>
    <w:link w:val="17"/>
    <w:uiPriority w:val="99"/>
    <w:locked/>
    <w:rsid w:val="00AD2E0E"/>
    <w:rPr>
      <w:rFonts w:eastAsia="Times New Roman"/>
      <w:b/>
      <w:bCs/>
      <w:sz w:val="32"/>
      <w:szCs w:val="32"/>
      <w:lang w:eastAsia="ru-RU"/>
    </w:rPr>
  </w:style>
  <w:style w:type="character" w:styleId="af1">
    <w:name w:val="annotation reference"/>
    <w:uiPriority w:val="99"/>
    <w:rsid w:val="00AD2E0E"/>
    <w:rPr>
      <w:rFonts w:cs="Times New Roman"/>
      <w:sz w:val="16"/>
    </w:rPr>
  </w:style>
  <w:style w:type="paragraph" w:customStyle="1" w:styleId="41">
    <w:name w:val="абзац 4.1"/>
    <w:basedOn w:val="a4"/>
    <w:uiPriority w:val="99"/>
    <w:rsid w:val="00AD2E0E"/>
    <w:pPr>
      <w:numPr>
        <w:numId w:val="4"/>
      </w:numPr>
      <w:tabs>
        <w:tab w:val="num" w:pos="360"/>
      </w:tabs>
      <w:spacing w:before="360" w:after="120" w:line="240" w:lineRule="auto"/>
      <w:ind w:firstLine="0"/>
      <w:contextualSpacing w:val="0"/>
    </w:pPr>
    <w:rPr>
      <w:rFonts w:ascii="Times New Roman" w:eastAsia="Times New Roman" w:hAnsi="Times New Roman" w:cs="Times New Roman"/>
      <w:b/>
      <w:sz w:val="28"/>
      <w:szCs w:val="24"/>
      <w:lang w:eastAsia="ru-RU"/>
    </w:rPr>
  </w:style>
  <w:style w:type="paragraph" w:customStyle="1" w:styleId="11">
    <w:name w:val="1 уровень"/>
    <w:basedOn w:val="a4"/>
    <w:uiPriority w:val="99"/>
    <w:rsid w:val="00AD2E0E"/>
    <w:pPr>
      <w:keepNext/>
      <w:pageBreakBefore/>
      <w:numPr>
        <w:numId w:val="3"/>
      </w:numPr>
      <w:tabs>
        <w:tab w:val="num" w:pos="360"/>
      </w:tabs>
      <w:spacing w:before="240" w:after="240" w:line="240" w:lineRule="auto"/>
      <w:ind w:left="720" w:firstLine="0"/>
      <w:jc w:val="center"/>
    </w:pPr>
    <w:rPr>
      <w:rFonts w:ascii="Times New Roman" w:eastAsia="Times New Roman" w:hAnsi="Times New Roman" w:cs="Arial"/>
      <w:b/>
      <w:bCs/>
      <w:kern w:val="32"/>
      <w:sz w:val="32"/>
      <w:szCs w:val="32"/>
      <w:lang w:eastAsia="ru-RU"/>
    </w:rPr>
  </w:style>
  <w:style w:type="paragraph" w:styleId="19">
    <w:name w:val="toc 1"/>
    <w:basedOn w:val="a0"/>
    <w:next w:val="a0"/>
    <w:autoRedefine/>
    <w:uiPriority w:val="39"/>
    <w:rsid w:val="00AD2E0E"/>
    <w:pPr>
      <w:tabs>
        <w:tab w:val="left" w:pos="0"/>
        <w:tab w:val="right" w:leader="dot" w:pos="9923"/>
      </w:tabs>
      <w:spacing w:after="0" w:line="240" w:lineRule="auto"/>
      <w:ind w:right="-1"/>
    </w:pPr>
    <w:rPr>
      <w:rFonts w:ascii="Times New Roman" w:eastAsia="Times New Roman" w:hAnsi="Times New Roman" w:cs="Times New Roman"/>
      <w:b/>
      <w:sz w:val="26"/>
      <w:szCs w:val="24"/>
      <w:lang w:eastAsia="ru-RU"/>
    </w:rPr>
  </w:style>
  <w:style w:type="character" w:styleId="af2">
    <w:name w:val="Hyperlink"/>
    <w:uiPriority w:val="99"/>
    <w:rsid w:val="00AD2E0E"/>
    <w:rPr>
      <w:rFonts w:cs="Times New Roman"/>
      <w:color w:val="0000FF"/>
      <w:u w:val="single"/>
    </w:rPr>
  </w:style>
  <w:style w:type="paragraph" w:customStyle="1" w:styleId="af3">
    <w:name w:val="приложение"/>
    <w:basedOn w:val="a0"/>
    <w:uiPriority w:val="99"/>
    <w:rsid w:val="00AD2E0E"/>
    <w:pPr>
      <w:spacing w:before="120" w:after="120" w:line="240" w:lineRule="auto"/>
      <w:jc w:val="center"/>
    </w:pPr>
    <w:rPr>
      <w:rFonts w:ascii="Times New Roman" w:eastAsia="Times New Roman" w:hAnsi="Times New Roman" w:cs="Times New Roman"/>
      <w:b/>
      <w:sz w:val="28"/>
      <w:szCs w:val="24"/>
      <w:lang w:eastAsia="ru-RU"/>
    </w:rPr>
  </w:style>
  <w:style w:type="character" w:styleId="af4">
    <w:name w:val="FollowedHyperlink"/>
    <w:uiPriority w:val="99"/>
    <w:semiHidden/>
    <w:rsid w:val="00AD2E0E"/>
    <w:rPr>
      <w:rFonts w:cs="Times New Roman"/>
      <w:color w:val="800080"/>
      <w:u w:val="single"/>
    </w:rPr>
  </w:style>
  <w:style w:type="table" w:styleId="af5">
    <w:name w:val="Table Grid"/>
    <w:basedOn w:val="a2"/>
    <w:uiPriority w:val="5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Шапка таблицы"/>
    <w:basedOn w:val="a0"/>
    <w:link w:val="af7"/>
    <w:rsid w:val="00AD2E0E"/>
    <w:pPr>
      <w:keepNext/>
      <w:spacing w:before="60" w:after="80" w:line="240" w:lineRule="auto"/>
    </w:pPr>
    <w:rPr>
      <w:rFonts w:ascii="Times New Roman" w:eastAsia="Times New Roman" w:hAnsi="Times New Roman" w:cs="Times New Roman"/>
      <w:b/>
      <w:bCs/>
      <w:sz w:val="20"/>
      <w:szCs w:val="18"/>
      <w:lang w:eastAsia="ru-RU"/>
    </w:rPr>
  </w:style>
  <w:style w:type="paragraph" w:styleId="af8">
    <w:name w:val="caption"/>
    <w:basedOn w:val="a0"/>
    <w:next w:val="a0"/>
    <w:qFormat/>
    <w:rsid w:val="00AD2E0E"/>
    <w:pPr>
      <w:spacing w:line="240" w:lineRule="auto"/>
      <w:jc w:val="both"/>
    </w:pPr>
    <w:rPr>
      <w:rFonts w:ascii="Times New Roman" w:eastAsia="Calibri" w:hAnsi="Times New Roman" w:cs="Times New Roman"/>
      <w:b/>
      <w:bCs/>
      <w:color w:val="4F81BD"/>
      <w:sz w:val="18"/>
      <w:szCs w:val="18"/>
    </w:rPr>
  </w:style>
  <w:style w:type="paragraph" w:customStyle="1" w:styleId="af9">
    <w:name w:val="Отчет"/>
    <w:basedOn w:val="a0"/>
    <w:link w:val="afa"/>
    <w:uiPriority w:val="99"/>
    <w:rsid w:val="00AD2E0E"/>
    <w:pPr>
      <w:spacing w:after="0" w:line="360" w:lineRule="auto"/>
      <w:ind w:firstLine="851"/>
      <w:jc w:val="both"/>
    </w:pPr>
    <w:rPr>
      <w:rFonts w:ascii="Times New Roman" w:eastAsia="Calibri" w:hAnsi="Times New Roman" w:cs="Times New Roman"/>
      <w:sz w:val="28"/>
      <w:szCs w:val="20"/>
      <w:lang w:eastAsia="ru-RU"/>
    </w:rPr>
  </w:style>
  <w:style w:type="character" w:customStyle="1" w:styleId="afa">
    <w:name w:val="Отчет Знак"/>
    <w:link w:val="af9"/>
    <w:uiPriority w:val="99"/>
    <w:locked/>
    <w:rsid w:val="00AD2E0E"/>
    <w:rPr>
      <w:rFonts w:eastAsia="Calibri"/>
      <w:szCs w:val="20"/>
      <w:lang w:eastAsia="ru-RU"/>
    </w:rPr>
  </w:style>
  <w:style w:type="paragraph" w:customStyle="1" w:styleId="10">
    <w:name w:val="Список 1"/>
    <w:basedOn w:val="a0"/>
    <w:link w:val="1a"/>
    <w:uiPriority w:val="99"/>
    <w:rsid w:val="00AD2E0E"/>
    <w:pPr>
      <w:numPr>
        <w:numId w:val="5"/>
      </w:numPr>
      <w:spacing w:before="120" w:after="120" w:line="360" w:lineRule="auto"/>
      <w:jc w:val="both"/>
    </w:pPr>
    <w:rPr>
      <w:rFonts w:ascii="Times New Roman" w:eastAsia="Calibri" w:hAnsi="Times New Roman" w:cs="Times New Roman"/>
      <w:sz w:val="28"/>
      <w:szCs w:val="20"/>
      <w:lang w:eastAsia="ru-RU"/>
    </w:rPr>
  </w:style>
  <w:style w:type="character" w:customStyle="1" w:styleId="1a">
    <w:name w:val="Список 1 Знак"/>
    <w:link w:val="10"/>
    <w:uiPriority w:val="99"/>
    <w:locked/>
    <w:rsid w:val="00AD2E0E"/>
    <w:rPr>
      <w:rFonts w:eastAsia="Calibri"/>
      <w:szCs w:val="20"/>
      <w:lang w:eastAsia="ru-RU"/>
    </w:rPr>
  </w:style>
  <w:style w:type="table" w:customStyle="1" w:styleId="1b">
    <w:name w:val="Сетка таблицы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annotation subject"/>
    <w:basedOn w:val="ab"/>
    <w:next w:val="ab"/>
    <w:link w:val="afc"/>
    <w:uiPriority w:val="99"/>
    <w:semiHidden/>
    <w:rsid w:val="00AD2E0E"/>
    <w:rPr>
      <w:b/>
      <w:bCs/>
    </w:rPr>
  </w:style>
  <w:style w:type="character" w:customStyle="1" w:styleId="afc">
    <w:name w:val="Тема примечания Знак"/>
    <w:basedOn w:val="ac"/>
    <w:link w:val="afb"/>
    <w:uiPriority w:val="99"/>
    <w:semiHidden/>
    <w:rsid w:val="00AD2E0E"/>
    <w:rPr>
      <w:rFonts w:eastAsia="Times New Roman"/>
      <w:b/>
      <w:bCs/>
      <w:sz w:val="20"/>
      <w:szCs w:val="20"/>
      <w:lang w:eastAsia="ru-RU"/>
    </w:rPr>
  </w:style>
  <w:style w:type="table" w:customStyle="1" w:styleId="23">
    <w:name w:val="Сетка таблицы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по ГОСТ"/>
    <w:basedOn w:val="a0"/>
    <w:link w:val="afe"/>
    <w:autoRedefine/>
    <w:qFormat/>
    <w:rsid w:val="00AD2E0E"/>
    <w:pPr>
      <w:keepNext/>
      <w:spacing w:after="0" w:line="360" w:lineRule="auto"/>
      <w:ind w:firstLine="709"/>
      <w:jc w:val="center"/>
    </w:pPr>
    <w:rPr>
      <w:rFonts w:ascii="Times New Roman" w:eastAsia="Times New Roman" w:hAnsi="Times New Roman" w:cs="Times New Roman"/>
      <w:color w:val="000000"/>
      <w:sz w:val="24"/>
      <w:szCs w:val="24"/>
      <w:lang w:eastAsia="ru-RU"/>
    </w:rPr>
  </w:style>
  <w:style w:type="character" w:customStyle="1" w:styleId="afe">
    <w:name w:val="Текст по ГОСТ Знак"/>
    <w:link w:val="afd"/>
    <w:rsid w:val="00AD2E0E"/>
    <w:rPr>
      <w:rFonts w:eastAsia="Times New Roman"/>
      <w:color w:val="000000"/>
      <w:sz w:val="24"/>
      <w:lang w:eastAsia="ru-RU"/>
    </w:rPr>
  </w:style>
  <w:style w:type="paragraph" w:styleId="aff">
    <w:name w:val="endnote text"/>
    <w:basedOn w:val="a0"/>
    <w:link w:val="aff0"/>
    <w:uiPriority w:val="99"/>
    <w:semiHidden/>
    <w:unhideWhenUsed/>
    <w:rsid w:val="00AD2E0E"/>
    <w:pPr>
      <w:spacing w:after="0" w:line="240" w:lineRule="auto"/>
    </w:pPr>
    <w:rPr>
      <w:rFonts w:ascii="Times New Roman" w:eastAsia="Times New Roman" w:hAnsi="Times New Roman" w:cs="Times New Roman"/>
      <w:sz w:val="20"/>
      <w:szCs w:val="20"/>
      <w:lang w:eastAsia="ru-RU"/>
    </w:rPr>
  </w:style>
  <w:style w:type="character" w:customStyle="1" w:styleId="aff0">
    <w:name w:val="Текст концевой сноски Знак"/>
    <w:basedOn w:val="a1"/>
    <w:link w:val="aff"/>
    <w:uiPriority w:val="99"/>
    <w:semiHidden/>
    <w:rsid w:val="00AD2E0E"/>
    <w:rPr>
      <w:rFonts w:eastAsia="Times New Roman"/>
      <w:sz w:val="20"/>
      <w:szCs w:val="20"/>
      <w:lang w:eastAsia="ru-RU"/>
    </w:rPr>
  </w:style>
  <w:style w:type="character" w:styleId="aff1">
    <w:name w:val="endnote reference"/>
    <w:basedOn w:val="a1"/>
    <w:uiPriority w:val="99"/>
    <w:semiHidden/>
    <w:unhideWhenUsed/>
    <w:rsid w:val="00AD2E0E"/>
    <w:rPr>
      <w:vertAlign w:val="superscript"/>
    </w:rPr>
  </w:style>
  <w:style w:type="character" w:customStyle="1" w:styleId="af7">
    <w:name w:val="Шапка таблицы Знак"/>
    <w:link w:val="af6"/>
    <w:locked/>
    <w:rsid w:val="00AD2E0E"/>
    <w:rPr>
      <w:rFonts w:eastAsia="Times New Roman"/>
      <w:b/>
      <w:bCs/>
      <w:sz w:val="20"/>
      <w:szCs w:val="18"/>
      <w:lang w:eastAsia="ru-RU"/>
    </w:rPr>
  </w:style>
  <w:style w:type="paragraph" w:styleId="aff2">
    <w:name w:val="Revision"/>
    <w:hidden/>
    <w:uiPriority w:val="99"/>
    <w:semiHidden/>
    <w:rsid w:val="00AD2E0E"/>
    <w:pPr>
      <w:spacing w:after="0" w:line="240" w:lineRule="auto"/>
    </w:pPr>
    <w:rPr>
      <w:rFonts w:eastAsia="Times New Roman"/>
      <w:sz w:val="24"/>
      <w:lang w:eastAsia="ru-RU"/>
    </w:rPr>
  </w:style>
  <w:style w:type="paragraph" w:styleId="aff3">
    <w:name w:val="No Spacing"/>
    <w:uiPriority w:val="1"/>
    <w:qFormat/>
    <w:rsid w:val="00AD2E0E"/>
    <w:pPr>
      <w:spacing w:after="0" w:line="240" w:lineRule="auto"/>
    </w:pPr>
    <w:rPr>
      <w:rFonts w:eastAsia="Times New Roman"/>
      <w:sz w:val="24"/>
      <w:lang w:eastAsia="ru-RU"/>
    </w:rPr>
  </w:style>
  <w:style w:type="character" w:styleId="aff4">
    <w:name w:val="Book Title"/>
    <w:basedOn w:val="a1"/>
    <w:uiPriority w:val="33"/>
    <w:qFormat/>
    <w:rsid w:val="00AD2E0E"/>
    <w:rPr>
      <w:b/>
      <w:bCs/>
      <w:smallCaps/>
      <w:spacing w:val="5"/>
    </w:rPr>
  </w:style>
  <w:style w:type="paragraph" w:customStyle="1" w:styleId="1c">
    <w:name w:val="Заголовок оглавления1"/>
    <w:basedOn w:val="13"/>
    <w:next w:val="a0"/>
    <w:uiPriority w:val="39"/>
    <w:semiHidden/>
    <w:unhideWhenUsed/>
    <w:qFormat/>
    <w:rsid w:val="00AD2E0E"/>
    <w:pPr>
      <w:outlineLvl w:val="9"/>
    </w:pPr>
    <w:rPr>
      <w:rFonts w:ascii="Cambria" w:eastAsia="Times New Roman" w:hAnsi="Cambria" w:cs="Times New Roman"/>
      <w:color w:val="365F91"/>
      <w:sz w:val="32"/>
      <w:lang w:eastAsia="ru-RU"/>
    </w:rPr>
  </w:style>
  <w:style w:type="paragraph" w:styleId="24">
    <w:name w:val="toc 2"/>
    <w:basedOn w:val="a0"/>
    <w:next w:val="a0"/>
    <w:autoRedefine/>
    <w:uiPriority w:val="39"/>
    <w:unhideWhenUsed/>
    <w:rsid w:val="00AD2E0E"/>
    <w:pPr>
      <w:tabs>
        <w:tab w:val="left" w:pos="-284"/>
        <w:tab w:val="left" w:pos="851"/>
        <w:tab w:val="right" w:leader="dot" w:pos="9923"/>
      </w:tabs>
      <w:spacing w:after="0" w:line="240" w:lineRule="auto"/>
      <w:ind w:left="426" w:right="-1"/>
      <w:jc w:val="both"/>
    </w:pPr>
    <w:rPr>
      <w:rFonts w:ascii="Times New Roman" w:eastAsia="Times New Roman" w:hAnsi="Times New Roman" w:cs="Times New Roman"/>
      <w:sz w:val="26"/>
      <w:szCs w:val="24"/>
      <w:lang w:eastAsia="ru-RU"/>
    </w:rPr>
  </w:style>
  <w:style w:type="numbering" w:customStyle="1" w:styleId="110">
    <w:name w:val="Нет списка11"/>
    <w:next w:val="a3"/>
    <w:uiPriority w:val="99"/>
    <w:semiHidden/>
    <w:unhideWhenUsed/>
    <w:rsid w:val="00AD2E0E"/>
  </w:style>
  <w:style w:type="table" w:customStyle="1" w:styleId="31">
    <w:name w:val="Сетка таблицы3"/>
    <w:basedOn w:val="a2"/>
    <w:next w:val="af5"/>
    <w:uiPriority w:val="9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Document Map"/>
    <w:basedOn w:val="a0"/>
    <w:link w:val="aff6"/>
    <w:uiPriority w:val="99"/>
    <w:semiHidden/>
    <w:unhideWhenUsed/>
    <w:rsid w:val="00AD2E0E"/>
    <w:pPr>
      <w:spacing w:after="0" w:line="240" w:lineRule="auto"/>
    </w:pPr>
    <w:rPr>
      <w:rFonts w:ascii="Tahoma" w:eastAsia="Times New Roman" w:hAnsi="Tahoma" w:cs="Tahoma"/>
      <w:sz w:val="16"/>
      <w:szCs w:val="16"/>
      <w:lang w:eastAsia="ru-RU"/>
    </w:rPr>
  </w:style>
  <w:style w:type="character" w:customStyle="1" w:styleId="aff6">
    <w:name w:val="Схема документа Знак"/>
    <w:basedOn w:val="a1"/>
    <w:link w:val="aff5"/>
    <w:uiPriority w:val="99"/>
    <w:semiHidden/>
    <w:rsid w:val="00AD2E0E"/>
    <w:rPr>
      <w:rFonts w:ascii="Tahoma" w:eastAsia="Times New Roman" w:hAnsi="Tahoma" w:cs="Tahoma"/>
      <w:sz w:val="16"/>
      <w:szCs w:val="16"/>
      <w:lang w:eastAsia="ru-RU"/>
    </w:rPr>
  </w:style>
  <w:style w:type="numbering" w:customStyle="1" w:styleId="25">
    <w:name w:val="Нет списка2"/>
    <w:next w:val="a3"/>
    <w:uiPriority w:val="99"/>
    <w:semiHidden/>
    <w:unhideWhenUsed/>
    <w:rsid w:val="00AD2E0E"/>
  </w:style>
  <w:style w:type="table" w:customStyle="1" w:styleId="42">
    <w:name w:val="Сетка таблицы4"/>
    <w:basedOn w:val="a2"/>
    <w:next w:val="af5"/>
    <w:uiPriority w:val="9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D2E0E"/>
    <w:pPr>
      <w:autoSpaceDE w:val="0"/>
      <w:autoSpaceDN w:val="0"/>
      <w:adjustRightInd w:val="0"/>
      <w:spacing w:after="0" w:line="240" w:lineRule="auto"/>
    </w:pPr>
    <w:rPr>
      <w:rFonts w:eastAsia="Calibri"/>
      <w:b/>
      <w:bCs/>
      <w:szCs w:val="28"/>
      <w:lang w:eastAsia="ru-RU"/>
    </w:rPr>
  </w:style>
  <w:style w:type="table" w:customStyle="1" w:styleId="51">
    <w:name w:val="Сетка таблицы5"/>
    <w:basedOn w:val="a2"/>
    <w:next w:val="af5"/>
    <w:uiPriority w:val="59"/>
    <w:rsid w:val="00AD2E0E"/>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E-mail Signature"/>
    <w:basedOn w:val="a0"/>
    <w:link w:val="aff8"/>
    <w:rsid w:val="00AD2E0E"/>
    <w:pPr>
      <w:tabs>
        <w:tab w:val="left" w:pos="709"/>
      </w:tabs>
      <w:spacing w:after="120" w:line="240" w:lineRule="auto"/>
      <w:ind w:left="-414" w:hanging="720"/>
      <w:jc w:val="both"/>
    </w:pPr>
    <w:rPr>
      <w:rFonts w:ascii="Times New Roman" w:eastAsia="Times New Roman" w:hAnsi="Times New Roman" w:cs="Times New Roman"/>
      <w:sz w:val="24"/>
      <w:szCs w:val="24"/>
    </w:rPr>
  </w:style>
  <w:style w:type="character" w:customStyle="1" w:styleId="aff8">
    <w:name w:val="Электронная подпись Знак"/>
    <w:basedOn w:val="a1"/>
    <w:link w:val="aff7"/>
    <w:rsid w:val="00AD2E0E"/>
    <w:rPr>
      <w:rFonts w:eastAsia="Times New Roman"/>
      <w:sz w:val="24"/>
    </w:rPr>
  </w:style>
  <w:style w:type="character" w:styleId="aff9">
    <w:name w:val="line number"/>
    <w:basedOn w:val="a1"/>
    <w:uiPriority w:val="99"/>
    <w:semiHidden/>
    <w:unhideWhenUsed/>
    <w:rsid w:val="00AD2E0E"/>
  </w:style>
  <w:style w:type="paragraph" w:styleId="affa">
    <w:name w:val="TOC Heading"/>
    <w:basedOn w:val="13"/>
    <w:next w:val="a0"/>
    <w:uiPriority w:val="39"/>
    <w:unhideWhenUsed/>
    <w:qFormat/>
    <w:rsid w:val="00AD2E0E"/>
    <w:pPr>
      <w:outlineLvl w:val="9"/>
    </w:pPr>
    <w:rPr>
      <w:sz w:val="32"/>
      <w:lang w:eastAsia="ru-RU"/>
    </w:rPr>
  </w:style>
  <w:style w:type="paragraph" w:styleId="32">
    <w:name w:val="toc 3"/>
    <w:basedOn w:val="a0"/>
    <w:next w:val="a0"/>
    <w:autoRedefine/>
    <w:uiPriority w:val="39"/>
    <w:unhideWhenUsed/>
    <w:rsid w:val="00AD2E0E"/>
    <w:pPr>
      <w:spacing w:after="100"/>
      <w:ind w:left="440"/>
    </w:pPr>
  </w:style>
  <w:style w:type="paragraph" w:styleId="43">
    <w:name w:val="toc 4"/>
    <w:basedOn w:val="a0"/>
    <w:next w:val="a0"/>
    <w:autoRedefine/>
    <w:uiPriority w:val="39"/>
    <w:semiHidden/>
    <w:unhideWhenUsed/>
    <w:rsid w:val="00AD2E0E"/>
    <w:pPr>
      <w:spacing w:after="100"/>
      <w:ind w:left="660"/>
    </w:pPr>
  </w:style>
  <w:style w:type="paragraph" w:styleId="52">
    <w:name w:val="toc 5"/>
    <w:basedOn w:val="a0"/>
    <w:next w:val="a0"/>
    <w:autoRedefine/>
    <w:uiPriority w:val="39"/>
    <w:semiHidden/>
    <w:unhideWhenUsed/>
    <w:rsid w:val="00AD2E0E"/>
    <w:pPr>
      <w:spacing w:after="100"/>
      <w:ind w:left="880"/>
    </w:pPr>
  </w:style>
  <w:style w:type="paragraph" w:styleId="61">
    <w:name w:val="toc 6"/>
    <w:basedOn w:val="a0"/>
    <w:next w:val="a0"/>
    <w:autoRedefine/>
    <w:uiPriority w:val="39"/>
    <w:semiHidden/>
    <w:unhideWhenUsed/>
    <w:rsid w:val="00AD2E0E"/>
    <w:pPr>
      <w:spacing w:after="100"/>
      <w:ind w:left="1100"/>
    </w:pPr>
  </w:style>
  <w:style w:type="paragraph" w:styleId="71">
    <w:name w:val="toc 7"/>
    <w:basedOn w:val="a0"/>
    <w:next w:val="a0"/>
    <w:autoRedefine/>
    <w:uiPriority w:val="39"/>
    <w:semiHidden/>
    <w:unhideWhenUsed/>
    <w:rsid w:val="00AD2E0E"/>
    <w:pPr>
      <w:spacing w:after="100"/>
      <w:ind w:left="1320"/>
    </w:pPr>
  </w:style>
  <w:style w:type="paragraph" w:styleId="81">
    <w:name w:val="toc 8"/>
    <w:basedOn w:val="a0"/>
    <w:next w:val="a0"/>
    <w:autoRedefine/>
    <w:uiPriority w:val="39"/>
    <w:semiHidden/>
    <w:unhideWhenUsed/>
    <w:rsid w:val="00AD2E0E"/>
    <w:pPr>
      <w:spacing w:after="100"/>
      <w:ind w:left="1540"/>
    </w:pPr>
  </w:style>
  <w:style w:type="paragraph" w:styleId="91">
    <w:name w:val="toc 9"/>
    <w:basedOn w:val="a0"/>
    <w:next w:val="a0"/>
    <w:autoRedefine/>
    <w:uiPriority w:val="39"/>
    <w:semiHidden/>
    <w:unhideWhenUsed/>
    <w:rsid w:val="00AD2E0E"/>
    <w:pPr>
      <w:spacing w:after="100"/>
      <w:ind w:left="1760"/>
    </w:pPr>
  </w:style>
  <w:style w:type="character" w:customStyle="1" w:styleId="affb">
    <w:name w:val="Обычный (тбл) Знак"/>
    <w:basedOn w:val="a1"/>
    <w:link w:val="affc"/>
    <w:locked/>
    <w:rsid w:val="00AD2E0E"/>
    <w:rPr>
      <w:rFonts w:asciiTheme="minorHAnsi" w:hAnsiTheme="minorHAnsi" w:cstheme="minorBidi"/>
      <w:sz w:val="22"/>
      <w:szCs w:val="22"/>
    </w:rPr>
  </w:style>
  <w:style w:type="paragraph" w:customStyle="1" w:styleId="affc">
    <w:name w:val="Обычный (тбл)"/>
    <w:basedOn w:val="a0"/>
    <w:link w:val="affb"/>
    <w:rsid w:val="00AD2E0E"/>
    <w:pPr>
      <w:spacing w:before="40" w:after="80" w:line="240" w:lineRule="auto"/>
    </w:pPr>
  </w:style>
  <w:style w:type="character" w:customStyle="1" w:styleId="affd">
    <w:name w:val="Нет"/>
    <w:rsid w:val="00AD2E0E"/>
  </w:style>
  <w:style w:type="character" w:customStyle="1" w:styleId="s1">
    <w:name w:val="s1"/>
    <w:basedOn w:val="a1"/>
    <w:rsid w:val="00AD2E0E"/>
    <w:rPr>
      <w:rFonts w:ascii="Times New Roman" w:hAnsi="Times New Roman" w:cs="Times New Roman" w:hint="default"/>
      <w:b w:val="0"/>
      <w:bCs w:val="0"/>
      <w:i w:val="0"/>
      <w:iCs w:val="0"/>
      <w:sz w:val="28"/>
      <w:szCs w:val="28"/>
    </w:rPr>
  </w:style>
  <w:style w:type="numbering" w:customStyle="1" w:styleId="12">
    <w:name w:val="Импортированный стиль 1"/>
    <w:rsid w:val="00AD2E0E"/>
    <w:pPr>
      <w:numPr>
        <w:numId w:val="6"/>
      </w:numPr>
    </w:pPr>
  </w:style>
  <w:style w:type="paragraph" w:styleId="26">
    <w:name w:val="Body Text 2"/>
    <w:link w:val="27"/>
    <w:rsid w:val="00AD2E0E"/>
    <w:pPr>
      <w:pBdr>
        <w:top w:val="nil"/>
        <w:left w:val="nil"/>
        <w:bottom w:val="nil"/>
        <w:right w:val="nil"/>
        <w:between w:val="nil"/>
        <w:bar w:val="nil"/>
      </w:pBdr>
      <w:spacing w:after="120" w:line="480" w:lineRule="auto"/>
    </w:pPr>
    <w:rPr>
      <w:rFonts w:eastAsia="Arial Unicode MS" w:cs="Arial Unicode MS"/>
      <w:color w:val="000000"/>
      <w:sz w:val="24"/>
      <w:u w:color="000000"/>
      <w:bdr w:val="nil"/>
      <w:lang w:eastAsia="ru-RU"/>
    </w:rPr>
  </w:style>
  <w:style w:type="character" w:customStyle="1" w:styleId="27">
    <w:name w:val="Основной текст 2 Знак"/>
    <w:basedOn w:val="a1"/>
    <w:link w:val="26"/>
    <w:rsid w:val="00AD2E0E"/>
    <w:rPr>
      <w:rFonts w:eastAsia="Arial Unicode MS" w:cs="Arial Unicode MS"/>
      <w:color w:val="000000"/>
      <w:sz w:val="24"/>
      <w:u w:color="000000"/>
      <w:bdr w:val="nil"/>
      <w:lang w:eastAsia="ru-RU"/>
    </w:rPr>
  </w:style>
  <w:style w:type="paragraph" w:customStyle="1" w:styleId="ConsPlusNonformat">
    <w:name w:val="ConsPlusNonformat"/>
    <w:uiPriority w:val="99"/>
    <w:rsid w:val="00AD2E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AD2E0E"/>
    <w:pPr>
      <w:autoSpaceDE w:val="0"/>
      <w:autoSpaceDN w:val="0"/>
      <w:adjustRightInd w:val="0"/>
      <w:spacing w:after="0" w:line="240" w:lineRule="auto"/>
    </w:pPr>
    <w:rPr>
      <w:rFonts w:eastAsia="Times New Roman"/>
      <w:color w:val="000000"/>
      <w:sz w:val="24"/>
      <w:lang w:eastAsia="ru-RU"/>
    </w:rPr>
  </w:style>
  <w:style w:type="character" w:styleId="affe">
    <w:name w:val="Strong"/>
    <w:basedOn w:val="a1"/>
    <w:uiPriority w:val="22"/>
    <w:qFormat/>
    <w:rsid w:val="00AD2E0E"/>
    <w:rPr>
      <w:b/>
      <w:bCs/>
    </w:rPr>
  </w:style>
  <w:style w:type="paragraph" w:styleId="afff">
    <w:name w:val="Normal (Web)"/>
    <w:basedOn w:val="a0"/>
    <w:uiPriority w:val="99"/>
    <w:unhideWhenUsed/>
    <w:rsid w:val="00AD2E0E"/>
    <w:pPr>
      <w:spacing w:before="100" w:beforeAutospacing="1" w:after="100" w:afterAutospacing="1"/>
      <w:ind w:firstLine="709"/>
    </w:pPr>
    <w:rPr>
      <w:rFonts w:ascii="Verdana" w:eastAsia="Times New Roman" w:hAnsi="Verdana"/>
      <w:sz w:val="18"/>
      <w:szCs w:val="18"/>
      <w:lang w:eastAsia="ru-RU"/>
    </w:rPr>
  </w:style>
  <w:style w:type="paragraph" w:styleId="afff0">
    <w:name w:val="Title"/>
    <w:basedOn w:val="a0"/>
    <w:next w:val="a0"/>
    <w:link w:val="afff1"/>
    <w:uiPriority w:val="10"/>
    <w:qFormat/>
    <w:rsid w:val="00AD2E0E"/>
    <w:pPr>
      <w:pBdr>
        <w:bottom w:val="single" w:sz="8" w:space="4" w:color="4F81BD" w:themeColor="accent1"/>
      </w:pBdr>
      <w:spacing w:after="300" w:line="240" w:lineRule="auto"/>
      <w:ind w:firstLine="709"/>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1">
    <w:name w:val="Название Знак"/>
    <w:basedOn w:val="a1"/>
    <w:link w:val="afff0"/>
    <w:uiPriority w:val="10"/>
    <w:rsid w:val="00AD2E0E"/>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0">
    <w:name w:val="ТЗ_Заголовок0"/>
    <w:basedOn w:val="13"/>
    <w:rsid w:val="00AD2E0E"/>
    <w:pPr>
      <w:pBdr>
        <w:bottom w:val="single" w:sz="4" w:space="1" w:color="auto"/>
      </w:pBdr>
      <w:suppressAutoHyphens/>
      <w:spacing w:before="220" w:after="60" w:line="320" w:lineRule="atLeast"/>
      <w:ind w:left="426" w:hanging="426"/>
      <w:jc w:val="both"/>
    </w:pPr>
    <w:rPr>
      <w:rFonts w:ascii="Times New Roman" w:hAnsi="Times New Roman" w:cs="Times New Roman"/>
      <w:bCs w:val="0"/>
      <w:color w:val="auto"/>
      <w:spacing w:val="-20"/>
      <w:kern w:val="28"/>
      <w:sz w:val="44"/>
      <w:szCs w:val="20"/>
      <w:lang w:eastAsia="ru-RU"/>
    </w:rPr>
  </w:style>
  <w:style w:type="paragraph" w:customStyle="1" w:styleId="afff2">
    <w:name w:val="Простой"/>
    <w:basedOn w:val="a0"/>
    <w:rsid w:val="00AD2E0E"/>
    <w:pPr>
      <w:spacing w:after="0" w:line="360" w:lineRule="auto"/>
      <w:ind w:firstLine="709"/>
    </w:pPr>
    <w:rPr>
      <w:rFonts w:ascii="Arial" w:eastAsia="Times New Roman" w:hAnsi="Arial"/>
      <w:spacing w:val="-5"/>
      <w:sz w:val="24"/>
      <w:szCs w:val="20"/>
      <w:lang w:eastAsia="ru-RU"/>
    </w:rPr>
  </w:style>
  <w:style w:type="character" w:customStyle="1" w:styleId="DFN">
    <w:name w:val="DFN"/>
    <w:basedOn w:val="a1"/>
    <w:rsid w:val="00AD2E0E"/>
    <w:rPr>
      <w:b/>
    </w:rPr>
  </w:style>
  <w:style w:type="paragraph" w:customStyle="1" w:styleId="Maintext">
    <w:name w:val="Main_text"/>
    <w:rsid w:val="00AD2E0E"/>
    <w:pPr>
      <w:spacing w:before="120" w:line="360" w:lineRule="auto"/>
      <w:ind w:left="357"/>
      <w:jc w:val="both"/>
    </w:pPr>
    <w:rPr>
      <w:rFonts w:eastAsia="Times New Roman" w:cstheme="minorBidi"/>
      <w:sz w:val="24"/>
      <w:lang w:eastAsia="ru-RU"/>
    </w:rPr>
  </w:style>
  <w:style w:type="paragraph" w:styleId="HTML">
    <w:name w:val="HTML Preformatted"/>
    <w:basedOn w:val="a0"/>
    <w:link w:val="HTML0"/>
    <w:rsid w:val="00AD2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pPr>
    <w:rPr>
      <w:rFonts w:ascii="Courier New" w:eastAsia="Times New Roman" w:hAnsi="Courier New" w:cs="Courier New"/>
      <w:sz w:val="24"/>
      <w:szCs w:val="20"/>
      <w:lang w:eastAsia="ru-RU"/>
    </w:rPr>
  </w:style>
  <w:style w:type="character" w:customStyle="1" w:styleId="HTML0">
    <w:name w:val="Стандартный HTML Знак"/>
    <w:basedOn w:val="a1"/>
    <w:link w:val="HTML"/>
    <w:rsid w:val="00AD2E0E"/>
    <w:rPr>
      <w:rFonts w:ascii="Courier New" w:eastAsia="Times New Roman" w:hAnsi="Courier New" w:cs="Courier New"/>
      <w:sz w:val="24"/>
      <w:szCs w:val="20"/>
      <w:lang w:eastAsia="ru-RU"/>
    </w:rPr>
  </w:style>
  <w:style w:type="paragraph" w:styleId="afff3">
    <w:name w:val="Subtitle"/>
    <w:basedOn w:val="a0"/>
    <w:next w:val="a0"/>
    <w:link w:val="afff4"/>
    <w:uiPriority w:val="11"/>
    <w:qFormat/>
    <w:rsid w:val="00AD2E0E"/>
    <w:pPr>
      <w:numPr>
        <w:ilvl w:val="1"/>
      </w:numPr>
      <w:ind w:firstLine="709"/>
    </w:pPr>
    <w:rPr>
      <w:rFonts w:asciiTheme="majorHAnsi" w:eastAsiaTheme="majorEastAsia" w:hAnsiTheme="majorHAnsi" w:cstheme="majorBidi"/>
      <w:i/>
      <w:iCs/>
      <w:color w:val="4F81BD" w:themeColor="accent1"/>
      <w:spacing w:val="15"/>
      <w:sz w:val="24"/>
      <w:szCs w:val="24"/>
      <w:lang w:eastAsia="ru-RU"/>
    </w:rPr>
  </w:style>
  <w:style w:type="character" w:customStyle="1" w:styleId="afff4">
    <w:name w:val="Подзаголовок Знак"/>
    <w:basedOn w:val="a1"/>
    <w:link w:val="afff3"/>
    <w:uiPriority w:val="11"/>
    <w:rsid w:val="00AD2E0E"/>
    <w:rPr>
      <w:rFonts w:asciiTheme="majorHAnsi" w:eastAsiaTheme="majorEastAsia" w:hAnsiTheme="majorHAnsi" w:cstheme="majorBidi"/>
      <w:i/>
      <w:iCs/>
      <w:color w:val="4F81BD" w:themeColor="accent1"/>
      <w:spacing w:val="15"/>
      <w:sz w:val="24"/>
      <w:lang w:eastAsia="ru-RU"/>
    </w:rPr>
  </w:style>
  <w:style w:type="character" w:styleId="afff5">
    <w:name w:val="Emphasis"/>
    <w:basedOn w:val="a1"/>
    <w:uiPriority w:val="20"/>
    <w:qFormat/>
    <w:rsid w:val="00AD2E0E"/>
    <w:rPr>
      <w:i/>
      <w:iCs/>
    </w:rPr>
  </w:style>
  <w:style w:type="paragraph" w:styleId="28">
    <w:name w:val="Quote"/>
    <w:basedOn w:val="a0"/>
    <w:next w:val="a0"/>
    <w:link w:val="29"/>
    <w:uiPriority w:val="29"/>
    <w:qFormat/>
    <w:rsid w:val="00AD2E0E"/>
    <w:pPr>
      <w:ind w:firstLine="709"/>
    </w:pPr>
    <w:rPr>
      <w:rFonts w:eastAsiaTheme="minorEastAsia"/>
      <w:i/>
      <w:iCs/>
      <w:color w:val="000000" w:themeColor="text1"/>
      <w:sz w:val="24"/>
      <w:lang w:eastAsia="ru-RU"/>
    </w:rPr>
  </w:style>
  <w:style w:type="character" w:customStyle="1" w:styleId="29">
    <w:name w:val="Цитата 2 Знак"/>
    <w:basedOn w:val="a1"/>
    <w:link w:val="28"/>
    <w:uiPriority w:val="29"/>
    <w:rsid w:val="00AD2E0E"/>
    <w:rPr>
      <w:rFonts w:asciiTheme="minorHAnsi" w:eastAsiaTheme="minorEastAsia" w:hAnsiTheme="minorHAnsi" w:cstheme="minorBidi"/>
      <w:i/>
      <w:iCs/>
      <w:color w:val="000000" w:themeColor="text1"/>
      <w:sz w:val="24"/>
      <w:szCs w:val="22"/>
      <w:lang w:eastAsia="ru-RU"/>
    </w:rPr>
  </w:style>
  <w:style w:type="paragraph" w:styleId="afff6">
    <w:name w:val="Intense Quote"/>
    <w:basedOn w:val="a0"/>
    <w:next w:val="a0"/>
    <w:link w:val="afff7"/>
    <w:uiPriority w:val="30"/>
    <w:qFormat/>
    <w:rsid w:val="00AD2E0E"/>
    <w:pPr>
      <w:pBdr>
        <w:bottom w:val="single" w:sz="4" w:space="4" w:color="4F81BD" w:themeColor="accent1"/>
      </w:pBdr>
      <w:spacing w:before="200" w:after="280"/>
      <w:ind w:left="936" w:right="936" w:firstLine="709"/>
    </w:pPr>
    <w:rPr>
      <w:rFonts w:eastAsiaTheme="minorEastAsia"/>
      <w:b/>
      <w:bCs/>
      <w:i/>
      <w:iCs/>
      <w:color w:val="4F81BD" w:themeColor="accent1"/>
      <w:sz w:val="24"/>
      <w:lang w:eastAsia="ru-RU"/>
    </w:rPr>
  </w:style>
  <w:style w:type="character" w:customStyle="1" w:styleId="afff7">
    <w:name w:val="Выделенная цитата Знак"/>
    <w:basedOn w:val="a1"/>
    <w:link w:val="afff6"/>
    <w:uiPriority w:val="30"/>
    <w:rsid w:val="00AD2E0E"/>
    <w:rPr>
      <w:rFonts w:asciiTheme="minorHAnsi" w:eastAsiaTheme="minorEastAsia" w:hAnsiTheme="minorHAnsi" w:cstheme="minorBidi"/>
      <w:b/>
      <w:bCs/>
      <w:i/>
      <w:iCs/>
      <w:color w:val="4F81BD" w:themeColor="accent1"/>
      <w:sz w:val="24"/>
      <w:szCs w:val="22"/>
      <w:lang w:eastAsia="ru-RU"/>
    </w:rPr>
  </w:style>
  <w:style w:type="character" w:styleId="afff8">
    <w:name w:val="Subtle Emphasis"/>
    <w:basedOn w:val="a1"/>
    <w:uiPriority w:val="19"/>
    <w:qFormat/>
    <w:rsid w:val="00AD2E0E"/>
    <w:rPr>
      <w:i/>
      <w:iCs/>
      <w:color w:val="808080" w:themeColor="text1" w:themeTint="7F"/>
    </w:rPr>
  </w:style>
  <w:style w:type="character" w:styleId="afff9">
    <w:name w:val="Intense Emphasis"/>
    <w:basedOn w:val="a1"/>
    <w:uiPriority w:val="21"/>
    <w:qFormat/>
    <w:rsid w:val="00AD2E0E"/>
    <w:rPr>
      <w:b/>
      <w:bCs/>
      <w:i/>
      <w:iCs/>
      <w:color w:val="4F81BD" w:themeColor="accent1"/>
    </w:rPr>
  </w:style>
  <w:style w:type="character" w:styleId="afffa">
    <w:name w:val="Subtle Reference"/>
    <w:basedOn w:val="a1"/>
    <w:uiPriority w:val="31"/>
    <w:qFormat/>
    <w:rsid w:val="00AD2E0E"/>
    <w:rPr>
      <w:smallCaps/>
      <w:color w:val="C0504D" w:themeColor="accent2"/>
      <w:u w:val="single"/>
    </w:rPr>
  </w:style>
  <w:style w:type="character" w:styleId="afffb">
    <w:name w:val="Intense Reference"/>
    <w:basedOn w:val="a1"/>
    <w:uiPriority w:val="32"/>
    <w:qFormat/>
    <w:rsid w:val="00AD2E0E"/>
    <w:rPr>
      <w:b/>
      <w:bCs/>
      <w:smallCaps/>
      <w:color w:val="C0504D" w:themeColor="accent2"/>
      <w:spacing w:val="5"/>
      <w:u w:val="single"/>
    </w:rPr>
  </w:style>
  <w:style w:type="paragraph" w:styleId="a">
    <w:name w:val="List Bullet"/>
    <w:basedOn w:val="a0"/>
    <w:uiPriority w:val="99"/>
    <w:unhideWhenUsed/>
    <w:rsid w:val="00AD2E0E"/>
    <w:pPr>
      <w:numPr>
        <w:numId w:val="7"/>
      </w:numPr>
      <w:contextualSpacing/>
    </w:pPr>
    <w:rPr>
      <w:rFonts w:eastAsiaTheme="minorEastAsia"/>
      <w:sz w:val="24"/>
      <w:lang w:eastAsia="ru-RU"/>
    </w:rPr>
  </w:style>
  <w:style w:type="paragraph" w:styleId="afffc">
    <w:name w:val="Normal Indent"/>
    <w:basedOn w:val="a0"/>
    <w:rsid w:val="00AD2E0E"/>
    <w:pPr>
      <w:spacing w:before="60" w:after="60" w:line="240" w:lineRule="auto"/>
      <w:jc w:val="both"/>
    </w:pPr>
    <w:rPr>
      <w:rFonts w:ascii="Times New Roman" w:eastAsia="Calibri" w:hAnsi="Times New Roman" w:cs="Times New Roman"/>
      <w:sz w:val="24"/>
    </w:rPr>
  </w:style>
  <w:style w:type="table" w:customStyle="1" w:styleId="62">
    <w:name w:val="Сетка таблицы6"/>
    <w:basedOn w:val="a2"/>
    <w:next w:val="af5"/>
    <w:uiPriority w:val="59"/>
    <w:rsid w:val="00AD2E0E"/>
    <w:pPr>
      <w:spacing w:after="0" w:line="240" w:lineRule="auto"/>
    </w:pPr>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Body Text"/>
    <w:basedOn w:val="a0"/>
    <w:link w:val="afffe"/>
    <w:uiPriority w:val="99"/>
    <w:semiHidden/>
    <w:unhideWhenUsed/>
    <w:rsid w:val="003D0BC4"/>
    <w:pPr>
      <w:spacing w:after="120"/>
    </w:pPr>
  </w:style>
  <w:style w:type="character" w:customStyle="1" w:styleId="afffe">
    <w:name w:val="Основной текст Знак"/>
    <w:basedOn w:val="a1"/>
    <w:link w:val="afffd"/>
    <w:uiPriority w:val="99"/>
    <w:semiHidden/>
    <w:rsid w:val="003D0BC4"/>
    <w:rPr>
      <w:rFonts w:ascii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E-mail Signature"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2E0E"/>
    <w:rPr>
      <w:rFonts w:asciiTheme="minorHAnsi" w:hAnsiTheme="minorHAnsi" w:cstheme="minorBidi"/>
      <w:sz w:val="22"/>
      <w:szCs w:val="22"/>
    </w:rPr>
  </w:style>
  <w:style w:type="paragraph" w:styleId="13">
    <w:name w:val="heading 1"/>
    <w:aliases w:val="H1,Заголов,H1 Знак,1,h1,Header 1,Iaioia?iaaiiue,Iacaaiea ?acaaea aac iiia?a,Caa.iaioi.?aca,?aca aac iiia?a,?aca aac iiia?a1,?aca aac iiia?a2,Caa. iaioia?. ?acaaea,?aca,?aca aac iiia?a:&lt;Iacaaiea&gt;,app heading 1,ITT t1,II+,I,H11,H12,H13,H14,H15"/>
    <w:basedOn w:val="a0"/>
    <w:next w:val="a0"/>
    <w:link w:val="14"/>
    <w:qFormat/>
    <w:rsid w:val="00AD2E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eading 2,Heading 2 Hidden,H2,h2,Numbered text 3,Название Раздела"/>
    <w:basedOn w:val="a0"/>
    <w:next w:val="a0"/>
    <w:link w:val="21"/>
    <w:autoRedefine/>
    <w:qFormat/>
    <w:rsid w:val="00AD2E0E"/>
    <w:pPr>
      <w:keepNext/>
      <w:keepLines/>
      <w:spacing w:before="240" w:after="120" w:line="240" w:lineRule="auto"/>
      <w:ind w:left="710"/>
      <w:jc w:val="both"/>
      <w:outlineLvl w:val="1"/>
    </w:pPr>
    <w:rPr>
      <w:rFonts w:ascii="Times New Roman" w:eastAsia="Times New Roman" w:hAnsi="Times New Roman" w:cs="Times New Roman"/>
      <w:b/>
      <w:bCs/>
      <w:i/>
      <w:sz w:val="28"/>
      <w:szCs w:val="26"/>
      <w:lang w:eastAsia="ru-RU"/>
    </w:rPr>
  </w:style>
  <w:style w:type="paragraph" w:styleId="3">
    <w:name w:val="heading 3"/>
    <w:basedOn w:val="a0"/>
    <w:next w:val="a0"/>
    <w:link w:val="30"/>
    <w:uiPriority w:val="99"/>
    <w:qFormat/>
    <w:rsid w:val="00AD2E0E"/>
    <w:pPr>
      <w:keepNext/>
      <w:keepLines/>
      <w:numPr>
        <w:ilvl w:val="2"/>
        <w:numId w:val="2"/>
      </w:numPr>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aliases w:val="Heading 4 Char1,Heading 4 Char Char,Заголовок_приложения,Заголовок 4 (Приложение)"/>
    <w:basedOn w:val="a0"/>
    <w:next w:val="a0"/>
    <w:link w:val="40"/>
    <w:qFormat/>
    <w:rsid w:val="00AD2E0E"/>
    <w:pPr>
      <w:keepNext/>
      <w:keepLines/>
      <w:numPr>
        <w:ilvl w:val="3"/>
        <w:numId w:val="2"/>
      </w:numPr>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aliases w:val="Знак,H5,PIM 5,5,ITT t5,PA Pico Section"/>
    <w:basedOn w:val="a0"/>
    <w:next w:val="a0"/>
    <w:link w:val="50"/>
    <w:qFormat/>
    <w:rsid w:val="00AD2E0E"/>
    <w:pPr>
      <w:keepNext/>
      <w:keepLines/>
      <w:numPr>
        <w:ilvl w:val="4"/>
        <w:numId w:val="2"/>
      </w:numPr>
      <w:spacing w:before="200" w:after="0" w:line="240" w:lineRule="auto"/>
      <w:outlineLvl w:val="4"/>
    </w:pPr>
    <w:rPr>
      <w:rFonts w:ascii="Cambria" w:eastAsia="Times New Roman" w:hAnsi="Cambria" w:cs="Times New Roman"/>
      <w:color w:val="243F60"/>
      <w:sz w:val="24"/>
      <w:szCs w:val="24"/>
      <w:lang w:eastAsia="ru-RU"/>
    </w:rPr>
  </w:style>
  <w:style w:type="paragraph" w:styleId="6">
    <w:name w:val="heading 6"/>
    <w:aliases w:val="H6,PIM 6"/>
    <w:basedOn w:val="a0"/>
    <w:next w:val="a0"/>
    <w:link w:val="60"/>
    <w:qFormat/>
    <w:rsid w:val="00AD2E0E"/>
    <w:pPr>
      <w:keepNext/>
      <w:keepLines/>
      <w:numPr>
        <w:ilvl w:val="5"/>
        <w:numId w:val="2"/>
      </w:numPr>
      <w:spacing w:before="200"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0"/>
    <w:next w:val="a0"/>
    <w:link w:val="70"/>
    <w:uiPriority w:val="9"/>
    <w:qFormat/>
    <w:rsid w:val="00AD2E0E"/>
    <w:pPr>
      <w:keepNext/>
      <w:keepLines/>
      <w:numPr>
        <w:ilvl w:val="6"/>
        <w:numId w:val="2"/>
      </w:numPr>
      <w:spacing w:before="200"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0"/>
    <w:next w:val="a0"/>
    <w:link w:val="80"/>
    <w:uiPriority w:val="9"/>
    <w:qFormat/>
    <w:rsid w:val="00AD2E0E"/>
    <w:pPr>
      <w:keepNext/>
      <w:keepLines/>
      <w:numPr>
        <w:ilvl w:val="7"/>
        <w:numId w:val="2"/>
      </w:numPr>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qFormat/>
    <w:rsid w:val="00AD2E0E"/>
    <w:pPr>
      <w:keepNext/>
      <w:keepLines/>
      <w:numPr>
        <w:ilvl w:val="8"/>
        <w:numId w:val="2"/>
      </w:numPr>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1"/>
    <w:link w:val="13"/>
    <w:rsid w:val="00AD2E0E"/>
    <w:rPr>
      <w:rFonts w:asciiTheme="majorHAnsi" w:eastAsiaTheme="majorEastAsia" w:hAnsiTheme="majorHAnsi" w:cstheme="majorBidi"/>
      <w:b/>
      <w:bCs/>
      <w:color w:val="365F91" w:themeColor="accent1" w:themeShade="BF"/>
      <w:szCs w:val="28"/>
    </w:rPr>
  </w:style>
  <w:style w:type="character" w:customStyle="1" w:styleId="21">
    <w:name w:val="Заголовок 2 Знак"/>
    <w:aliases w:val="heading 2 Знак,Heading 2 Hidden Знак,H2 Знак,h2 Знак,Numbered text 3 Знак,Название Раздела Знак"/>
    <w:basedOn w:val="a1"/>
    <w:link w:val="20"/>
    <w:rsid w:val="00AD2E0E"/>
    <w:rPr>
      <w:rFonts w:eastAsia="Times New Roman"/>
      <w:b/>
      <w:bCs/>
      <w:i/>
      <w:szCs w:val="26"/>
      <w:lang w:eastAsia="ru-RU"/>
    </w:rPr>
  </w:style>
  <w:style w:type="character" w:customStyle="1" w:styleId="30">
    <w:name w:val="Заголовок 3 Знак"/>
    <w:basedOn w:val="a1"/>
    <w:link w:val="3"/>
    <w:uiPriority w:val="99"/>
    <w:rsid w:val="00AD2E0E"/>
    <w:rPr>
      <w:rFonts w:ascii="Cambria" w:eastAsia="Times New Roman" w:hAnsi="Cambria"/>
      <w:b/>
      <w:bCs/>
      <w:color w:val="4F81BD"/>
      <w:sz w:val="24"/>
      <w:lang w:eastAsia="ru-RU"/>
    </w:rPr>
  </w:style>
  <w:style w:type="character" w:customStyle="1" w:styleId="40">
    <w:name w:val="Заголовок 4 Знак"/>
    <w:aliases w:val="Heading 4 Char1 Знак,Heading 4 Char Char Знак,Заголовок_приложения Знак,Заголовок 4 (Приложение) Знак"/>
    <w:basedOn w:val="a1"/>
    <w:link w:val="4"/>
    <w:rsid w:val="00AD2E0E"/>
    <w:rPr>
      <w:rFonts w:ascii="Cambria" w:eastAsia="Times New Roman" w:hAnsi="Cambria"/>
      <w:b/>
      <w:bCs/>
      <w:i/>
      <w:iCs/>
      <w:color w:val="4F81BD"/>
      <w:sz w:val="24"/>
      <w:lang w:eastAsia="ru-RU"/>
    </w:rPr>
  </w:style>
  <w:style w:type="character" w:customStyle="1" w:styleId="50">
    <w:name w:val="Заголовок 5 Знак"/>
    <w:aliases w:val="Знак Знак,H5 Знак,PIM 5 Знак,5 Знак,ITT t5 Знак,PA Pico Section Знак"/>
    <w:basedOn w:val="a1"/>
    <w:link w:val="5"/>
    <w:rsid w:val="00AD2E0E"/>
    <w:rPr>
      <w:rFonts w:ascii="Cambria" w:eastAsia="Times New Roman" w:hAnsi="Cambria"/>
      <w:color w:val="243F60"/>
      <w:sz w:val="24"/>
      <w:lang w:eastAsia="ru-RU"/>
    </w:rPr>
  </w:style>
  <w:style w:type="character" w:customStyle="1" w:styleId="60">
    <w:name w:val="Заголовок 6 Знак"/>
    <w:aliases w:val="H6 Знак,PIM 6 Знак"/>
    <w:basedOn w:val="a1"/>
    <w:link w:val="6"/>
    <w:rsid w:val="00AD2E0E"/>
    <w:rPr>
      <w:rFonts w:ascii="Cambria" w:eastAsia="Times New Roman" w:hAnsi="Cambria"/>
      <w:i/>
      <w:iCs/>
      <w:color w:val="243F60"/>
      <w:sz w:val="24"/>
      <w:lang w:eastAsia="ru-RU"/>
    </w:rPr>
  </w:style>
  <w:style w:type="character" w:customStyle="1" w:styleId="70">
    <w:name w:val="Заголовок 7 Знак"/>
    <w:basedOn w:val="a1"/>
    <w:link w:val="7"/>
    <w:uiPriority w:val="9"/>
    <w:rsid w:val="00AD2E0E"/>
    <w:rPr>
      <w:rFonts w:ascii="Cambria" w:eastAsia="Times New Roman" w:hAnsi="Cambria"/>
      <w:i/>
      <w:iCs/>
      <w:color w:val="404040"/>
      <w:sz w:val="24"/>
      <w:lang w:eastAsia="ru-RU"/>
    </w:rPr>
  </w:style>
  <w:style w:type="character" w:customStyle="1" w:styleId="80">
    <w:name w:val="Заголовок 8 Знак"/>
    <w:basedOn w:val="a1"/>
    <w:link w:val="8"/>
    <w:uiPriority w:val="9"/>
    <w:rsid w:val="00AD2E0E"/>
    <w:rPr>
      <w:rFonts w:ascii="Cambria" w:eastAsia="Times New Roman" w:hAnsi="Cambria"/>
      <w:color w:val="404040"/>
      <w:sz w:val="20"/>
      <w:szCs w:val="20"/>
      <w:lang w:eastAsia="ru-RU"/>
    </w:rPr>
  </w:style>
  <w:style w:type="character" w:customStyle="1" w:styleId="90">
    <w:name w:val="Заголовок 9 Знак"/>
    <w:basedOn w:val="a1"/>
    <w:link w:val="9"/>
    <w:uiPriority w:val="9"/>
    <w:rsid w:val="00AD2E0E"/>
    <w:rPr>
      <w:rFonts w:ascii="Cambria" w:eastAsia="Times New Roman" w:hAnsi="Cambria"/>
      <w:i/>
      <w:iCs/>
      <w:color w:val="404040"/>
      <w:sz w:val="20"/>
      <w:szCs w:val="20"/>
      <w:lang w:eastAsia="ru-RU"/>
    </w:rPr>
  </w:style>
  <w:style w:type="paragraph" w:styleId="a4">
    <w:name w:val="List Paragraph"/>
    <w:basedOn w:val="a0"/>
    <w:link w:val="a5"/>
    <w:uiPriority w:val="34"/>
    <w:qFormat/>
    <w:rsid w:val="00AD2E0E"/>
    <w:pPr>
      <w:ind w:left="720"/>
      <w:contextualSpacing/>
    </w:pPr>
  </w:style>
  <w:style w:type="paragraph" w:styleId="a6">
    <w:name w:val="Balloon Text"/>
    <w:basedOn w:val="a0"/>
    <w:link w:val="a7"/>
    <w:uiPriority w:val="99"/>
    <w:semiHidden/>
    <w:unhideWhenUsed/>
    <w:rsid w:val="00AD2E0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AD2E0E"/>
    <w:rPr>
      <w:rFonts w:ascii="Tahoma" w:hAnsi="Tahoma" w:cs="Tahoma"/>
      <w:sz w:val="16"/>
      <w:szCs w:val="16"/>
    </w:rPr>
  </w:style>
  <w:style w:type="paragraph" w:customStyle="1" w:styleId="1">
    <w:name w:val="МР заголовок1"/>
    <w:basedOn w:val="a4"/>
    <w:next w:val="2"/>
    <w:link w:val="15"/>
    <w:qFormat/>
    <w:rsid w:val="00AD2E0E"/>
    <w:pPr>
      <w:keepNext/>
      <w:keepLines/>
      <w:pageBreakBefore/>
      <w:numPr>
        <w:numId w:val="1"/>
      </w:numPr>
      <w:spacing w:after="120" w:line="240" w:lineRule="auto"/>
      <w:outlineLvl w:val="0"/>
    </w:pPr>
    <w:rPr>
      <w:rFonts w:ascii="Times New Roman" w:hAnsi="Times New Roman" w:cs="Times New Roman"/>
      <w:b/>
      <w:sz w:val="32"/>
      <w:szCs w:val="28"/>
    </w:rPr>
  </w:style>
  <w:style w:type="paragraph" w:customStyle="1" w:styleId="2">
    <w:name w:val="МР заголовок2"/>
    <w:basedOn w:val="a4"/>
    <w:next w:val="a0"/>
    <w:link w:val="22"/>
    <w:qFormat/>
    <w:rsid w:val="00AD2E0E"/>
    <w:pPr>
      <w:keepNext/>
      <w:keepLines/>
      <w:numPr>
        <w:ilvl w:val="1"/>
        <w:numId w:val="1"/>
      </w:numPr>
      <w:spacing w:before="120" w:after="120" w:line="240" w:lineRule="auto"/>
      <w:ind w:left="788" w:hanging="431"/>
      <w:outlineLvl w:val="1"/>
    </w:pPr>
    <w:rPr>
      <w:rFonts w:ascii="Times New Roman" w:hAnsi="Times New Roman" w:cs="Times New Roman"/>
      <w:b/>
      <w:sz w:val="28"/>
      <w:szCs w:val="28"/>
    </w:rPr>
  </w:style>
  <w:style w:type="character" w:customStyle="1" w:styleId="a5">
    <w:name w:val="Абзац списка Знак"/>
    <w:basedOn w:val="a1"/>
    <w:link w:val="a4"/>
    <w:uiPriority w:val="34"/>
    <w:rsid w:val="00AD2E0E"/>
    <w:rPr>
      <w:rFonts w:asciiTheme="minorHAnsi" w:hAnsiTheme="minorHAnsi" w:cstheme="minorBidi"/>
      <w:sz w:val="22"/>
      <w:szCs w:val="22"/>
    </w:rPr>
  </w:style>
  <w:style w:type="character" w:customStyle="1" w:styleId="15">
    <w:name w:val="МР заголовок1 Знак"/>
    <w:basedOn w:val="a5"/>
    <w:link w:val="1"/>
    <w:rsid w:val="00AD2E0E"/>
    <w:rPr>
      <w:rFonts w:asciiTheme="minorHAnsi" w:hAnsiTheme="minorHAnsi" w:cstheme="minorBidi"/>
      <w:b/>
      <w:sz w:val="32"/>
      <w:szCs w:val="28"/>
    </w:rPr>
  </w:style>
  <w:style w:type="character" w:customStyle="1" w:styleId="22">
    <w:name w:val="МР заголовок2 Знак"/>
    <w:basedOn w:val="a5"/>
    <w:link w:val="2"/>
    <w:rsid w:val="00AD2E0E"/>
    <w:rPr>
      <w:rFonts w:asciiTheme="minorHAnsi" w:hAnsiTheme="minorHAnsi" w:cstheme="minorBidi"/>
      <w:b/>
      <w:sz w:val="22"/>
      <w:szCs w:val="28"/>
    </w:rPr>
  </w:style>
  <w:style w:type="paragraph" w:styleId="a8">
    <w:name w:val="footnote text"/>
    <w:basedOn w:val="a0"/>
    <w:link w:val="a9"/>
    <w:uiPriority w:val="99"/>
    <w:rsid w:val="00AD2E0E"/>
    <w:pPr>
      <w:spacing w:after="0" w:line="240" w:lineRule="auto"/>
    </w:pPr>
    <w:rPr>
      <w:rFonts w:ascii="Times New Roman" w:eastAsia="Calibri" w:hAnsi="Times New Roman" w:cs="Times New Roman"/>
      <w:sz w:val="20"/>
      <w:szCs w:val="20"/>
      <w:lang w:eastAsia="ru-RU"/>
    </w:rPr>
  </w:style>
  <w:style w:type="character" w:customStyle="1" w:styleId="a9">
    <w:name w:val="Текст сноски Знак"/>
    <w:basedOn w:val="a1"/>
    <w:link w:val="a8"/>
    <w:uiPriority w:val="99"/>
    <w:rsid w:val="00AD2E0E"/>
    <w:rPr>
      <w:rFonts w:eastAsia="Calibri"/>
      <w:sz w:val="20"/>
      <w:szCs w:val="20"/>
      <w:lang w:eastAsia="ru-RU"/>
    </w:rPr>
  </w:style>
  <w:style w:type="character" w:styleId="aa">
    <w:name w:val="footnote reference"/>
    <w:uiPriority w:val="99"/>
    <w:rsid w:val="00AD2E0E"/>
    <w:rPr>
      <w:rFonts w:cs="Times New Roman"/>
      <w:vertAlign w:val="superscript"/>
    </w:rPr>
  </w:style>
  <w:style w:type="paragraph" w:styleId="ab">
    <w:name w:val="annotation text"/>
    <w:basedOn w:val="a0"/>
    <w:link w:val="ac"/>
    <w:uiPriority w:val="99"/>
    <w:rsid w:val="00AD2E0E"/>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uiPriority w:val="99"/>
    <w:rsid w:val="00AD2E0E"/>
    <w:rPr>
      <w:rFonts w:eastAsia="Times New Roman"/>
      <w:sz w:val="20"/>
      <w:szCs w:val="20"/>
      <w:lang w:eastAsia="ru-RU"/>
    </w:rPr>
  </w:style>
  <w:style w:type="paragraph" w:styleId="ad">
    <w:name w:val="header"/>
    <w:basedOn w:val="a0"/>
    <w:link w:val="ae"/>
    <w:uiPriority w:val="99"/>
    <w:unhideWhenUsed/>
    <w:rsid w:val="00AD2E0E"/>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AD2E0E"/>
    <w:rPr>
      <w:rFonts w:asciiTheme="minorHAnsi" w:hAnsiTheme="minorHAnsi" w:cstheme="minorBidi"/>
      <w:sz w:val="22"/>
      <w:szCs w:val="22"/>
    </w:rPr>
  </w:style>
  <w:style w:type="paragraph" w:styleId="af">
    <w:name w:val="footer"/>
    <w:basedOn w:val="a0"/>
    <w:link w:val="af0"/>
    <w:uiPriority w:val="99"/>
    <w:unhideWhenUsed/>
    <w:rsid w:val="00AD2E0E"/>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AD2E0E"/>
    <w:rPr>
      <w:rFonts w:asciiTheme="minorHAnsi" w:hAnsiTheme="minorHAnsi" w:cstheme="minorBidi"/>
      <w:sz w:val="22"/>
      <w:szCs w:val="22"/>
    </w:rPr>
  </w:style>
  <w:style w:type="character" w:customStyle="1" w:styleId="Hyperlink0">
    <w:name w:val="Hyperlink.0"/>
    <w:basedOn w:val="a1"/>
    <w:rsid w:val="00AD2E0E"/>
    <w:rPr>
      <w:sz w:val="28"/>
      <w:szCs w:val="28"/>
    </w:rPr>
  </w:style>
  <w:style w:type="numbering" w:customStyle="1" w:styleId="16">
    <w:name w:val="Нет списка1"/>
    <w:next w:val="a3"/>
    <w:uiPriority w:val="99"/>
    <w:semiHidden/>
    <w:unhideWhenUsed/>
    <w:rsid w:val="00AD2E0E"/>
  </w:style>
  <w:style w:type="paragraph" w:customStyle="1" w:styleId="17">
    <w:name w:val="Заголвки 1 уровня"/>
    <w:basedOn w:val="13"/>
    <w:link w:val="18"/>
    <w:uiPriority w:val="99"/>
    <w:rsid w:val="00AD2E0E"/>
    <w:pPr>
      <w:pageBreakBefore/>
      <w:spacing w:before="60" w:after="240" w:line="240" w:lineRule="auto"/>
      <w:jc w:val="center"/>
    </w:pPr>
    <w:rPr>
      <w:rFonts w:ascii="Times New Roman" w:eastAsia="Times New Roman" w:hAnsi="Times New Roman" w:cs="Times New Roman"/>
      <w:color w:val="auto"/>
      <w:sz w:val="32"/>
      <w:szCs w:val="32"/>
      <w:lang w:eastAsia="ru-RU"/>
    </w:rPr>
  </w:style>
  <w:style w:type="character" w:customStyle="1" w:styleId="18">
    <w:name w:val="Заголвки 1 уровня Знак"/>
    <w:link w:val="17"/>
    <w:uiPriority w:val="99"/>
    <w:locked/>
    <w:rsid w:val="00AD2E0E"/>
    <w:rPr>
      <w:rFonts w:eastAsia="Times New Roman"/>
      <w:b/>
      <w:bCs/>
      <w:sz w:val="32"/>
      <w:szCs w:val="32"/>
      <w:lang w:eastAsia="ru-RU"/>
    </w:rPr>
  </w:style>
  <w:style w:type="character" w:styleId="af1">
    <w:name w:val="annotation reference"/>
    <w:uiPriority w:val="99"/>
    <w:rsid w:val="00AD2E0E"/>
    <w:rPr>
      <w:rFonts w:cs="Times New Roman"/>
      <w:sz w:val="16"/>
    </w:rPr>
  </w:style>
  <w:style w:type="paragraph" w:customStyle="1" w:styleId="41">
    <w:name w:val="абзац 4.1"/>
    <w:basedOn w:val="a4"/>
    <w:uiPriority w:val="99"/>
    <w:rsid w:val="00AD2E0E"/>
    <w:pPr>
      <w:numPr>
        <w:numId w:val="4"/>
      </w:numPr>
      <w:tabs>
        <w:tab w:val="num" w:pos="360"/>
      </w:tabs>
      <w:spacing w:before="360" w:after="120" w:line="240" w:lineRule="auto"/>
      <w:ind w:firstLine="0"/>
      <w:contextualSpacing w:val="0"/>
    </w:pPr>
    <w:rPr>
      <w:rFonts w:ascii="Times New Roman" w:eastAsia="Times New Roman" w:hAnsi="Times New Roman" w:cs="Times New Roman"/>
      <w:b/>
      <w:sz w:val="28"/>
      <w:szCs w:val="24"/>
      <w:lang w:eastAsia="ru-RU"/>
    </w:rPr>
  </w:style>
  <w:style w:type="paragraph" w:customStyle="1" w:styleId="11">
    <w:name w:val="1 уровень"/>
    <w:basedOn w:val="a4"/>
    <w:uiPriority w:val="99"/>
    <w:rsid w:val="00AD2E0E"/>
    <w:pPr>
      <w:keepNext/>
      <w:pageBreakBefore/>
      <w:numPr>
        <w:numId w:val="3"/>
      </w:numPr>
      <w:tabs>
        <w:tab w:val="num" w:pos="360"/>
      </w:tabs>
      <w:spacing w:before="240" w:after="240" w:line="240" w:lineRule="auto"/>
      <w:ind w:left="720" w:firstLine="0"/>
      <w:jc w:val="center"/>
    </w:pPr>
    <w:rPr>
      <w:rFonts w:ascii="Times New Roman" w:eastAsia="Times New Roman" w:hAnsi="Times New Roman" w:cs="Arial"/>
      <w:b/>
      <w:bCs/>
      <w:kern w:val="32"/>
      <w:sz w:val="32"/>
      <w:szCs w:val="32"/>
      <w:lang w:eastAsia="ru-RU"/>
    </w:rPr>
  </w:style>
  <w:style w:type="paragraph" w:styleId="19">
    <w:name w:val="toc 1"/>
    <w:basedOn w:val="a0"/>
    <w:next w:val="a0"/>
    <w:autoRedefine/>
    <w:uiPriority w:val="39"/>
    <w:rsid w:val="00AD2E0E"/>
    <w:pPr>
      <w:tabs>
        <w:tab w:val="left" w:pos="0"/>
        <w:tab w:val="right" w:leader="dot" w:pos="9923"/>
      </w:tabs>
      <w:spacing w:after="0" w:line="240" w:lineRule="auto"/>
      <w:ind w:right="-1"/>
    </w:pPr>
    <w:rPr>
      <w:rFonts w:ascii="Times New Roman" w:eastAsia="Times New Roman" w:hAnsi="Times New Roman" w:cs="Times New Roman"/>
      <w:b/>
      <w:sz w:val="26"/>
      <w:szCs w:val="24"/>
      <w:lang w:eastAsia="ru-RU"/>
    </w:rPr>
  </w:style>
  <w:style w:type="character" w:styleId="af2">
    <w:name w:val="Hyperlink"/>
    <w:uiPriority w:val="99"/>
    <w:rsid w:val="00AD2E0E"/>
    <w:rPr>
      <w:rFonts w:cs="Times New Roman"/>
      <w:color w:val="0000FF"/>
      <w:u w:val="single"/>
    </w:rPr>
  </w:style>
  <w:style w:type="paragraph" w:customStyle="1" w:styleId="af3">
    <w:name w:val="приложение"/>
    <w:basedOn w:val="a0"/>
    <w:uiPriority w:val="99"/>
    <w:rsid w:val="00AD2E0E"/>
    <w:pPr>
      <w:spacing w:before="120" w:after="120" w:line="240" w:lineRule="auto"/>
      <w:jc w:val="center"/>
    </w:pPr>
    <w:rPr>
      <w:rFonts w:ascii="Times New Roman" w:eastAsia="Times New Roman" w:hAnsi="Times New Roman" w:cs="Times New Roman"/>
      <w:b/>
      <w:sz w:val="28"/>
      <w:szCs w:val="24"/>
      <w:lang w:eastAsia="ru-RU"/>
    </w:rPr>
  </w:style>
  <w:style w:type="character" w:styleId="af4">
    <w:name w:val="FollowedHyperlink"/>
    <w:uiPriority w:val="99"/>
    <w:semiHidden/>
    <w:rsid w:val="00AD2E0E"/>
    <w:rPr>
      <w:rFonts w:cs="Times New Roman"/>
      <w:color w:val="800080"/>
      <w:u w:val="single"/>
    </w:rPr>
  </w:style>
  <w:style w:type="table" w:styleId="af5">
    <w:name w:val="Table Grid"/>
    <w:basedOn w:val="a2"/>
    <w:uiPriority w:val="5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Шапка таблицы"/>
    <w:basedOn w:val="a0"/>
    <w:link w:val="af7"/>
    <w:rsid w:val="00AD2E0E"/>
    <w:pPr>
      <w:keepNext/>
      <w:spacing w:before="60" w:after="80" w:line="240" w:lineRule="auto"/>
    </w:pPr>
    <w:rPr>
      <w:rFonts w:ascii="Times New Roman" w:eastAsia="Times New Roman" w:hAnsi="Times New Roman" w:cs="Times New Roman"/>
      <w:b/>
      <w:bCs/>
      <w:sz w:val="20"/>
      <w:szCs w:val="18"/>
      <w:lang w:eastAsia="ru-RU"/>
    </w:rPr>
  </w:style>
  <w:style w:type="paragraph" w:styleId="af8">
    <w:name w:val="caption"/>
    <w:basedOn w:val="a0"/>
    <w:next w:val="a0"/>
    <w:qFormat/>
    <w:rsid w:val="00AD2E0E"/>
    <w:pPr>
      <w:spacing w:line="240" w:lineRule="auto"/>
      <w:jc w:val="both"/>
    </w:pPr>
    <w:rPr>
      <w:rFonts w:ascii="Times New Roman" w:eastAsia="Calibri" w:hAnsi="Times New Roman" w:cs="Times New Roman"/>
      <w:b/>
      <w:bCs/>
      <w:color w:val="4F81BD"/>
      <w:sz w:val="18"/>
      <w:szCs w:val="18"/>
    </w:rPr>
  </w:style>
  <w:style w:type="paragraph" w:customStyle="1" w:styleId="af9">
    <w:name w:val="Отчет"/>
    <w:basedOn w:val="a0"/>
    <w:link w:val="afa"/>
    <w:uiPriority w:val="99"/>
    <w:rsid w:val="00AD2E0E"/>
    <w:pPr>
      <w:spacing w:after="0" w:line="360" w:lineRule="auto"/>
      <w:ind w:firstLine="851"/>
      <w:jc w:val="both"/>
    </w:pPr>
    <w:rPr>
      <w:rFonts w:ascii="Times New Roman" w:eastAsia="Calibri" w:hAnsi="Times New Roman" w:cs="Times New Roman"/>
      <w:sz w:val="28"/>
      <w:szCs w:val="20"/>
      <w:lang w:eastAsia="ru-RU"/>
    </w:rPr>
  </w:style>
  <w:style w:type="character" w:customStyle="1" w:styleId="afa">
    <w:name w:val="Отчет Знак"/>
    <w:link w:val="af9"/>
    <w:uiPriority w:val="99"/>
    <w:locked/>
    <w:rsid w:val="00AD2E0E"/>
    <w:rPr>
      <w:rFonts w:eastAsia="Calibri"/>
      <w:szCs w:val="20"/>
      <w:lang w:eastAsia="ru-RU"/>
    </w:rPr>
  </w:style>
  <w:style w:type="paragraph" w:customStyle="1" w:styleId="10">
    <w:name w:val="Список 1"/>
    <w:basedOn w:val="a0"/>
    <w:link w:val="1a"/>
    <w:uiPriority w:val="99"/>
    <w:rsid w:val="00AD2E0E"/>
    <w:pPr>
      <w:numPr>
        <w:numId w:val="5"/>
      </w:numPr>
      <w:spacing w:before="120" w:after="120" w:line="360" w:lineRule="auto"/>
      <w:jc w:val="both"/>
    </w:pPr>
    <w:rPr>
      <w:rFonts w:ascii="Times New Roman" w:eastAsia="Calibri" w:hAnsi="Times New Roman" w:cs="Times New Roman"/>
      <w:sz w:val="28"/>
      <w:szCs w:val="20"/>
      <w:lang w:eastAsia="ru-RU"/>
    </w:rPr>
  </w:style>
  <w:style w:type="character" w:customStyle="1" w:styleId="1a">
    <w:name w:val="Список 1 Знак"/>
    <w:link w:val="10"/>
    <w:uiPriority w:val="99"/>
    <w:locked/>
    <w:rsid w:val="00AD2E0E"/>
    <w:rPr>
      <w:rFonts w:eastAsia="Calibri"/>
      <w:szCs w:val="20"/>
      <w:lang w:eastAsia="ru-RU"/>
    </w:rPr>
  </w:style>
  <w:style w:type="table" w:customStyle="1" w:styleId="1b">
    <w:name w:val="Сетка таблицы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annotation subject"/>
    <w:basedOn w:val="ab"/>
    <w:next w:val="ab"/>
    <w:link w:val="afc"/>
    <w:uiPriority w:val="99"/>
    <w:semiHidden/>
    <w:rsid w:val="00AD2E0E"/>
    <w:rPr>
      <w:b/>
      <w:bCs/>
    </w:rPr>
  </w:style>
  <w:style w:type="character" w:customStyle="1" w:styleId="afc">
    <w:name w:val="Тема примечания Знак"/>
    <w:basedOn w:val="ac"/>
    <w:link w:val="afb"/>
    <w:uiPriority w:val="99"/>
    <w:semiHidden/>
    <w:rsid w:val="00AD2E0E"/>
    <w:rPr>
      <w:rFonts w:eastAsia="Times New Roman"/>
      <w:b/>
      <w:bCs/>
      <w:sz w:val="20"/>
      <w:szCs w:val="20"/>
      <w:lang w:eastAsia="ru-RU"/>
    </w:rPr>
  </w:style>
  <w:style w:type="table" w:customStyle="1" w:styleId="23">
    <w:name w:val="Сетка таблицы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по ГОСТ"/>
    <w:basedOn w:val="a0"/>
    <w:link w:val="afe"/>
    <w:autoRedefine/>
    <w:qFormat/>
    <w:rsid w:val="00AD2E0E"/>
    <w:pPr>
      <w:keepNext/>
      <w:spacing w:after="0" w:line="360" w:lineRule="auto"/>
      <w:ind w:firstLine="709"/>
      <w:jc w:val="center"/>
    </w:pPr>
    <w:rPr>
      <w:rFonts w:ascii="Times New Roman" w:eastAsia="Times New Roman" w:hAnsi="Times New Roman" w:cs="Times New Roman"/>
      <w:color w:val="000000"/>
      <w:sz w:val="24"/>
      <w:szCs w:val="24"/>
      <w:lang w:eastAsia="ru-RU"/>
    </w:rPr>
  </w:style>
  <w:style w:type="character" w:customStyle="1" w:styleId="afe">
    <w:name w:val="Текст по ГОСТ Знак"/>
    <w:link w:val="afd"/>
    <w:rsid w:val="00AD2E0E"/>
    <w:rPr>
      <w:rFonts w:eastAsia="Times New Roman"/>
      <w:color w:val="000000"/>
      <w:sz w:val="24"/>
      <w:lang w:eastAsia="ru-RU"/>
    </w:rPr>
  </w:style>
  <w:style w:type="paragraph" w:styleId="aff">
    <w:name w:val="endnote text"/>
    <w:basedOn w:val="a0"/>
    <w:link w:val="aff0"/>
    <w:uiPriority w:val="99"/>
    <w:semiHidden/>
    <w:unhideWhenUsed/>
    <w:rsid w:val="00AD2E0E"/>
    <w:pPr>
      <w:spacing w:after="0" w:line="240" w:lineRule="auto"/>
    </w:pPr>
    <w:rPr>
      <w:rFonts w:ascii="Times New Roman" w:eastAsia="Times New Roman" w:hAnsi="Times New Roman" w:cs="Times New Roman"/>
      <w:sz w:val="20"/>
      <w:szCs w:val="20"/>
      <w:lang w:eastAsia="ru-RU"/>
    </w:rPr>
  </w:style>
  <w:style w:type="character" w:customStyle="1" w:styleId="aff0">
    <w:name w:val="Текст концевой сноски Знак"/>
    <w:basedOn w:val="a1"/>
    <w:link w:val="aff"/>
    <w:uiPriority w:val="99"/>
    <w:semiHidden/>
    <w:rsid w:val="00AD2E0E"/>
    <w:rPr>
      <w:rFonts w:eastAsia="Times New Roman"/>
      <w:sz w:val="20"/>
      <w:szCs w:val="20"/>
      <w:lang w:eastAsia="ru-RU"/>
    </w:rPr>
  </w:style>
  <w:style w:type="character" w:styleId="aff1">
    <w:name w:val="endnote reference"/>
    <w:basedOn w:val="a1"/>
    <w:uiPriority w:val="99"/>
    <w:semiHidden/>
    <w:unhideWhenUsed/>
    <w:rsid w:val="00AD2E0E"/>
    <w:rPr>
      <w:vertAlign w:val="superscript"/>
    </w:rPr>
  </w:style>
  <w:style w:type="character" w:customStyle="1" w:styleId="af7">
    <w:name w:val="Шапка таблицы Знак"/>
    <w:link w:val="af6"/>
    <w:locked/>
    <w:rsid w:val="00AD2E0E"/>
    <w:rPr>
      <w:rFonts w:eastAsia="Times New Roman"/>
      <w:b/>
      <w:bCs/>
      <w:sz w:val="20"/>
      <w:szCs w:val="18"/>
      <w:lang w:eastAsia="ru-RU"/>
    </w:rPr>
  </w:style>
  <w:style w:type="paragraph" w:styleId="aff2">
    <w:name w:val="Revision"/>
    <w:hidden/>
    <w:uiPriority w:val="99"/>
    <w:semiHidden/>
    <w:rsid w:val="00AD2E0E"/>
    <w:pPr>
      <w:spacing w:after="0" w:line="240" w:lineRule="auto"/>
    </w:pPr>
    <w:rPr>
      <w:rFonts w:eastAsia="Times New Roman"/>
      <w:sz w:val="24"/>
      <w:lang w:eastAsia="ru-RU"/>
    </w:rPr>
  </w:style>
  <w:style w:type="paragraph" w:styleId="aff3">
    <w:name w:val="No Spacing"/>
    <w:uiPriority w:val="1"/>
    <w:qFormat/>
    <w:rsid w:val="00AD2E0E"/>
    <w:pPr>
      <w:spacing w:after="0" w:line="240" w:lineRule="auto"/>
    </w:pPr>
    <w:rPr>
      <w:rFonts w:eastAsia="Times New Roman"/>
      <w:sz w:val="24"/>
      <w:lang w:eastAsia="ru-RU"/>
    </w:rPr>
  </w:style>
  <w:style w:type="character" w:styleId="aff4">
    <w:name w:val="Book Title"/>
    <w:basedOn w:val="a1"/>
    <w:uiPriority w:val="33"/>
    <w:qFormat/>
    <w:rsid w:val="00AD2E0E"/>
    <w:rPr>
      <w:b/>
      <w:bCs/>
      <w:smallCaps/>
      <w:spacing w:val="5"/>
    </w:rPr>
  </w:style>
  <w:style w:type="paragraph" w:customStyle="1" w:styleId="1c">
    <w:name w:val="Заголовок оглавления1"/>
    <w:basedOn w:val="13"/>
    <w:next w:val="a0"/>
    <w:uiPriority w:val="39"/>
    <w:semiHidden/>
    <w:unhideWhenUsed/>
    <w:qFormat/>
    <w:rsid w:val="00AD2E0E"/>
    <w:pPr>
      <w:outlineLvl w:val="9"/>
    </w:pPr>
    <w:rPr>
      <w:rFonts w:ascii="Cambria" w:eastAsia="Times New Roman" w:hAnsi="Cambria" w:cs="Times New Roman"/>
      <w:color w:val="365F91"/>
      <w:sz w:val="32"/>
      <w:lang w:eastAsia="ru-RU"/>
    </w:rPr>
  </w:style>
  <w:style w:type="paragraph" w:styleId="24">
    <w:name w:val="toc 2"/>
    <w:basedOn w:val="a0"/>
    <w:next w:val="a0"/>
    <w:autoRedefine/>
    <w:uiPriority w:val="39"/>
    <w:unhideWhenUsed/>
    <w:rsid w:val="00AD2E0E"/>
    <w:pPr>
      <w:tabs>
        <w:tab w:val="left" w:pos="-284"/>
        <w:tab w:val="left" w:pos="851"/>
        <w:tab w:val="right" w:leader="dot" w:pos="9923"/>
      </w:tabs>
      <w:spacing w:after="0" w:line="240" w:lineRule="auto"/>
      <w:ind w:left="426" w:right="-1"/>
      <w:jc w:val="both"/>
    </w:pPr>
    <w:rPr>
      <w:rFonts w:ascii="Times New Roman" w:eastAsia="Times New Roman" w:hAnsi="Times New Roman" w:cs="Times New Roman"/>
      <w:sz w:val="26"/>
      <w:szCs w:val="24"/>
      <w:lang w:eastAsia="ru-RU"/>
    </w:rPr>
  </w:style>
  <w:style w:type="numbering" w:customStyle="1" w:styleId="110">
    <w:name w:val="Нет списка11"/>
    <w:next w:val="a3"/>
    <w:uiPriority w:val="99"/>
    <w:semiHidden/>
    <w:unhideWhenUsed/>
    <w:rsid w:val="00AD2E0E"/>
  </w:style>
  <w:style w:type="table" w:customStyle="1" w:styleId="31">
    <w:name w:val="Сетка таблицы3"/>
    <w:basedOn w:val="a2"/>
    <w:next w:val="af5"/>
    <w:uiPriority w:val="9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Document Map"/>
    <w:basedOn w:val="a0"/>
    <w:link w:val="aff6"/>
    <w:uiPriority w:val="99"/>
    <w:semiHidden/>
    <w:unhideWhenUsed/>
    <w:rsid w:val="00AD2E0E"/>
    <w:pPr>
      <w:spacing w:after="0" w:line="240" w:lineRule="auto"/>
    </w:pPr>
    <w:rPr>
      <w:rFonts w:ascii="Tahoma" w:eastAsia="Times New Roman" w:hAnsi="Tahoma" w:cs="Tahoma"/>
      <w:sz w:val="16"/>
      <w:szCs w:val="16"/>
      <w:lang w:eastAsia="ru-RU"/>
    </w:rPr>
  </w:style>
  <w:style w:type="character" w:customStyle="1" w:styleId="aff6">
    <w:name w:val="Схема документа Знак"/>
    <w:basedOn w:val="a1"/>
    <w:link w:val="aff5"/>
    <w:uiPriority w:val="99"/>
    <w:semiHidden/>
    <w:rsid w:val="00AD2E0E"/>
    <w:rPr>
      <w:rFonts w:ascii="Tahoma" w:eastAsia="Times New Roman" w:hAnsi="Tahoma" w:cs="Tahoma"/>
      <w:sz w:val="16"/>
      <w:szCs w:val="16"/>
      <w:lang w:eastAsia="ru-RU"/>
    </w:rPr>
  </w:style>
  <w:style w:type="numbering" w:customStyle="1" w:styleId="25">
    <w:name w:val="Нет списка2"/>
    <w:next w:val="a3"/>
    <w:uiPriority w:val="99"/>
    <w:semiHidden/>
    <w:unhideWhenUsed/>
    <w:rsid w:val="00AD2E0E"/>
  </w:style>
  <w:style w:type="table" w:customStyle="1" w:styleId="42">
    <w:name w:val="Сетка таблицы4"/>
    <w:basedOn w:val="a2"/>
    <w:next w:val="af5"/>
    <w:uiPriority w:val="9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D2E0E"/>
    <w:pPr>
      <w:autoSpaceDE w:val="0"/>
      <w:autoSpaceDN w:val="0"/>
      <w:adjustRightInd w:val="0"/>
      <w:spacing w:after="0" w:line="240" w:lineRule="auto"/>
    </w:pPr>
    <w:rPr>
      <w:rFonts w:eastAsia="Calibri"/>
      <w:b/>
      <w:bCs/>
      <w:szCs w:val="28"/>
      <w:lang w:eastAsia="ru-RU"/>
    </w:rPr>
  </w:style>
  <w:style w:type="table" w:customStyle="1" w:styleId="51">
    <w:name w:val="Сетка таблицы5"/>
    <w:basedOn w:val="a2"/>
    <w:next w:val="af5"/>
    <w:uiPriority w:val="59"/>
    <w:rsid w:val="00AD2E0E"/>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E-mail Signature"/>
    <w:basedOn w:val="a0"/>
    <w:link w:val="aff8"/>
    <w:rsid w:val="00AD2E0E"/>
    <w:pPr>
      <w:tabs>
        <w:tab w:val="left" w:pos="709"/>
      </w:tabs>
      <w:spacing w:after="120" w:line="240" w:lineRule="auto"/>
      <w:ind w:left="-414" w:hanging="720"/>
      <w:jc w:val="both"/>
    </w:pPr>
    <w:rPr>
      <w:rFonts w:ascii="Times New Roman" w:eastAsia="Times New Roman" w:hAnsi="Times New Roman" w:cs="Times New Roman"/>
      <w:sz w:val="24"/>
      <w:szCs w:val="24"/>
    </w:rPr>
  </w:style>
  <w:style w:type="character" w:customStyle="1" w:styleId="aff8">
    <w:name w:val="Электронная подпись Знак"/>
    <w:basedOn w:val="a1"/>
    <w:link w:val="aff7"/>
    <w:rsid w:val="00AD2E0E"/>
    <w:rPr>
      <w:rFonts w:eastAsia="Times New Roman"/>
      <w:sz w:val="24"/>
    </w:rPr>
  </w:style>
  <w:style w:type="character" w:styleId="aff9">
    <w:name w:val="line number"/>
    <w:basedOn w:val="a1"/>
    <w:uiPriority w:val="99"/>
    <w:semiHidden/>
    <w:unhideWhenUsed/>
    <w:rsid w:val="00AD2E0E"/>
  </w:style>
  <w:style w:type="paragraph" w:styleId="affa">
    <w:name w:val="TOC Heading"/>
    <w:basedOn w:val="13"/>
    <w:next w:val="a0"/>
    <w:uiPriority w:val="39"/>
    <w:unhideWhenUsed/>
    <w:qFormat/>
    <w:rsid w:val="00AD2E0E"/>
    <w:pPr>
      <w:outlineLvl w:val="9"/>
    </w:pPr>
    <w:rPr>
      <w:sz w:val="32"/>
      <w:lang w:eastAsia="ru-RU"/>
    </w:rPr>
  </w:style>
  <w:style w:type="paragraph" w:styleId="32">
    <w:name w:val="toc 3"/>
    <w:basedOn w:val="a0"/>
    <w:next w:val="a0"/>
    <w:autoRedefine/>
    <w:uiPriority w:val="39"/>
    <w:unhideWhenUsed/>
    <w:rsid w:val="00AD2E0E"/>
    <w:pPr>
      <w:spacing w:after="100"/>
      <w:ind w:left="440"/>
    </w:pPr>
  </w:style>
  <w:style w:type="paragraph" w:styleId="43">
    <w:name w:val="toc 4"/>
    <w:basedOn w:val="a0"/>
    <w:next w:val="a0"/>
    <w:autoRedefine/>
    <w:uiPriority w:val="39"/>
    <w:semiHidden/>
    <w:unhideWhenUsed/>
    <w:rsid w:val="00AD2E0E"/>
    <w:pPr>
      <w:spacing w:after="100"/>
      <w:ind w:left="660"/>
    </w:pPr>
  </w:style>
  <w:style w:type="paragraph" w:styleId="52">
    <w:name w:val="toc 5"/>
    <w:basedOn w:val="a0"/>
    <w:next w:val="a0"/>
    <w:autoRedefine/>
    <w:uiPriority w:val="39"/>
    <w:semiHidden/>
    <w:unhideWhenUsed/>
    <w:rsid w:val="00AD2E0E"/>
    <w:pPr>
      <w:spacing w:after="100"/>
      <w:ind w:left="880"/>
    </w:pPr>
  </w:style>
  <w:style w:type="paragraph" w:styleId="61">
    <w:name w:val="toc 6"/>
    <w:basedOn w:val="a0"/>
    <w:next w:val="a0"/>
    <w:autoRedefine/>
    <w:uiPriority w:val="39"/>
    <w:semiHidden/>
    <w:unhideWhenUsed/>
    <w:rsid w:val="00AD2E0E"/>
    <w:pPr>
      <w:spacing w:after="100"/>
      <w:ind w:left="1100"/>
    </w:pPr>
  </w:style>
  <w:style w:type="paragraph" w:styleId="71">
    <w:name w:val="toc 7"/>
    <w:basedOn w:val="a0"/>
    <w:next w:val="a0"/>
    <w:autoRedefine/>
    <w:uiPriority w:val="39"/>
    <w:semiHidden/>
    <w:unhideWhenUsed/>
    <w:rsid w:val="00AD2E0E"/>
    <w:pPr>
      <w:spacing w:after="100"/>
      <w:ind w:left="1320"/>
    </w:pPr>
  </w:style>
  <w:style w:type="paragraph" w:styleId="81">
    <w:name w:val="toc 8"/>
    <w:basedOn w:val="a0"/>
    <w:next w:val="a0"/>
    <w:autoRedefine/>
    <w:uiPriority w:val="39"/>
    <w:semiHidden/>
    <w:unhideWhenUsed/>
    <w:rsid w:val="00AD2E0E"/>
    <w:pPr>
      <w:spacing w:after="100"/>
      <w:ind w:left="1540"/>
    </w:pPr>
  </w:style>
  <w:style w:type="paragraph" w:styleId="91">
    <w:name w:val="toc 9"/>
    <w:basedOn w:val="a0"/>
    <w:next w:val="a0"/>
    <w:autoRedefine/>
    <w:uiPriority w:val="39"/>
    <w:semiHidden/>
    <w:unhideWhenUsed/>
    <w:rsid w:val="00AD2E0E"/>
    <w:pPr>
      <w:spacing w:after="100"/>
      <w:ind w:left="1760"/>
    </w:pPr>
  </w:style>
  <w:style w:type="character" w:customStyle="1" w:styleId="affb">
    <w:name w:val="Обычный (тбл) Знак"/>
    <w:basedOn w:val="a1"/>
    <w:link w:val="affc"/>
    <w:locked/>
    <w:rsid w:val="00AD2E0E"/>
    <w:rPr>
      <w:rFonts w:asciiTheme="minorHAnsi" w:hAnsiTheme="minorHAnsi" w:cstheme="minorBidi"/>
      <w:sz w:val="22"/>
      <w:szCs w:val="22"/>
    </w:rPr>
  </w:style>
  <w:style w:type="paragraph" w:customStyle="1" w:styleId="affc">
    <w:name w:val="Обычный (тбл)"/>
    <w:basedOn w:val="a0"/>
    <w:link w:val="affb"/>
    <w:rsid w:val="00AD2E0E"/>
    <w:pPr>
      <w:spacing w:before="40" w:after="80" w:line="240" w:lineRule="auto"/>
    </w:pPr>
  </w:style>
  <w:style w:type="character" w:customStyle="1" w:styleId="affd">
    <w:name w:val="Нет"/>
    <w:rsid w:val="00AD2E0E"/>
  </w:style>
  <w:style w:type="character" w:customStyle="1" w:styleId="s1">
    <w:name w:val="s1"/>
    <w:basedOn w:val="a1"/>
    <w:rsid w:val="00AD2E0E"/>
    <w:rPr>
      <w:rFonts w:ascii="Times New Roman" w:hAnsi="Times New Roman" w:cs="Times New Roman" w:hint="default"/>
      <w:b w:val="0"/>
      <w:bCs w:val="0"/>
      <w:i w:val="0"/>
      <w:iCs w:val="0"/>
      <w:sz w:val="28"/>
      <w:szCs w:val="28"/>
    </w:rPr>
  </w:style>
  <w:style w:type="numbering" w:customStyle="1" w:styleId="12">
    <w:name w:val="Импортированный стиль 1"/>
    <w:rsid w:val="00AD2E0E"/>
    <w:pPr>
      <w:numPr>
        <w:numId w:val="6"/>
      </w:numPr>
    </w:pPr>
  </w:style>
  <w:style w:type="paragraph" w:styleId="26">
    <w:name w:val="Body Text 2"/>
    <w:link w:val="27"/>
    <w:rsid w:val="00AD2E0E"/>
    <w:pPr>
      <w:pBdr>
        <w:top w:val="nil"/>
        <w:left w:val="nil"/>
        <w:bottom w:val="nil"/>
        <w:right w:val="nil"/>
        <w:between w:val="nil"/>
        <w:bar w:val="nil"/>
      </w:pBdr>
      <w:spacing w:after="120" w:line="480" w:lineRule="auto"/>
    </w:pPr>
    <w:rPr>
      <w:rFonts w:eastAsia="Arial Unicode MS" w:cs="Arial Unicode MS"/>
      <w:color w:val="000000"/>
      <w:sz w:val="24"/>
      <w:u w:color="000000"/>
      <w:bdr w:val="nil"/>
      <w:lang w:eastAsia="ru-RU"/>
    </w:rPr>
  </w:style>
  <w:style w:type="character" w:customStyle="1" w:styleId="27">
    <w:name w:val="Основной текст 2 Знак"/>
    <w:basedOn w:val="a1"/>
    <w:link w:val="26"/>
    <w:rsid w:val="00AD2E0E"/>
    <w:rPr>
      <w:rFonts w:eastAsia="Arial Unicode MS" w:cs="Arial Unicode MS"/>
      <w:color w:val="000000"/>
      <w:sz w:val="24"/>
      <w:u w:color="000000"/>
      <w:bdr w:val="nil"/>
      <w:lang w:eastAsia="ru-RU"/>
    </w:rPr>
  </w:style>
  <w:style w:type="paragraph" w:customStyle="1" w:styleId="ConsPlusNonformat">
    <w:name w:val="ConsPlusNonformat"/>
    <w:uiPriority w:val="99"/>
    <w:rsid w:val="00AD2E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AD2E0E"/>
    <w:pPr>
      <w:autoSpaceDE w:val="0"/>
      <w:autoSpaceDN w:val="0"/>
      <w:adjustRightInd w:val="0"/>
      <w:spacing w:after="0" w:line="240" w:lineRule="auto"/>
    </w:pPr>
    <w:rPr>
      <w:rFonts w:eastAsia="Times New Roman"/>
      <w:color w:val="000000"/>
      <w:sz w:val="24"/>
      <w:lang w:eastAsia="ru-RU"/>
    </w:rPr>
  </w:style>
  <w:style w:type="character" w:styleId="affe">
    <w:name w:val="Strong"/>
    <w:basedOn w:val="a1"/>
    <w:uiPriority w:val="22"/>
    <w:qFormat/>
    <w:rsid w:val="00AD2E0E"/>
    <w:rPr>
      <w:b/>
      <w:bCs/>
    </w:rPr>
  </w:style>
  <w:style w:type="paragraph" w:styleId="afff">
    <w:name w:val="Normal (Web)"/>
    <w:basedOn w:val="a0"/>
    <w:uiPriority w:val="99"/>
    <w:unhideWhenUsed/>
    <w:rsid w:val="00AD2E0E"/>
    <w:pPr>
      <w:spacing w:before="100" w:beforeAutospacing="1" w:after="100" w:afterAutospacing="1"/>
      <w:ind w:firstLine="709"/>
    </w:pPr>
    <w:rPr>
      <w:rFonts w:ascii="Verdana" w:eastAsia="Times New Roman" w:hAnsi="Verdana"/>
      <w:sz w:val="18"/>
      <w:szCs w:val="18"/>
      <w:lang w:eastAsia="ru-RU"/>
    </w:rPr>
  </w:style>
  <w:style w:type="paragraph" w:styleId="afff0">
    <w:name w:val="Title"/>
    <w:basedOn w:val="a0"/>
    <w:next w:val="a0"/>
    <w:link w:val="afff1"/>
    <w:uiPriority w:val="10"/>
    <w:qFormat/>
    <w:rsid w:val="00AD2E0E"/>
    <w:pPr>
      <w:pBdr>
        <w:bottom w:val="single" w:sz="8" w:space="4" w:color="4F81BD" w:themeColor="accent1"/>
      </w:pBdr>
      <w:spacing w:after="300" w:line="240" w:lineRule="auto"/>
      <w:ind w:firstLine="709"/>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1">
    <w:name w:val="Название Знак"/>
    <w:basedOn w:val="a1"/>
    <w:link w:val="afff0"/>
    <w:uiPriority w:val="10"/>
    <w:rsid w:val="00AD2E0E"/>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0">
    <w:name w:val="ТЗ_Заголовок0"/>
    <w:basedOn w:val="13"/>
    <w:rsid w:val="00AD2E0E"/>
    <w:pPr>
      <w:pBdr>
        <w:bottom w:val="single" w:sz="4" w:space="1" w:color="auto"/>
      </w:pBdr>
      <w:suppressAutoHyphens/>
      <w:spacing w:before="220" w:after="60" w:line="320" w:lineRule="atLeast"/>
      <w:ind w:left="426" w:hanging="426"/>
      <w:jc w:val="both"/>
    </w:pPr>
    <w:rPr>
      <w:rFonts w:ascii="Times New Roman" w:hAnsi="Times New Roman" w:cs="Times New Roman"/>
      <w:bCs w:val="0"/>
      <w:color w:val="auto"/>
      <w:spacing w:val="-20"/>
      <w:kern w:val="28"/>
      <w:sz w:val="44"/>
      <w:szCs w:val="20"/>
      <w:lang w:eastAsia="ru-RU"/>
    </w:rPr>
  </w:style>
  <w:style w:type="paragraph" w:customStyle="1" w:styleId="afff2">
    <w:name w:val="Простой"/>
    <w:basedOn w:val="a0"/>
    <w:rsid w:val="00AD2E0E"/>
    <w:pPr>
      <w:spacing w:after="0" w:line="360" w:lineRule="auto"/>
      <w:ind w:firstLine="709"/>
    </w:pPr>
    <w:rPr>
      <w:rFonts w:ascii="Arial" w:eastAsia="Times New Roman" w:hAnsi="Arial"/>
      <w:spacing w:val="-5"/>
      <w:sz w:val="24"/>
      <w:szCs w:val="20"/>
      <w:lang w:eastAsia="ru-RU"/>
    </w:rPr>
  </w:style>
  <w:style w:type="character" w:customStyle="1" w:styleId="DFN">
    <w:name w:val="DFN"/>
    <w:basedOn w:val="a1"/>
    <w:rsid w:val="00AD2E0E"/>
    <w:rPr>
      <w:b/>
    </w:rPr>
  </w:style>
  <w:style w:type="paragraph" w:customStyle="1" w:styleId="Maintext">
    <w:name w:val="Main_text"/>
    <w:rsid w:val="00AD2E0E"/>
    <w:pPr>
      <w:spacing w:before="120" w:line="360" w:lineRule="auto"/>
      <w:ind w:left="357"/>
      <w:jc w:val="both"/>
    </w:pPr>
    <w:rPr>
      <w:rFonts w:eastAsia="Times New Roman" w:cstheme="minorBidi"/>
      <w:sz w:val="24"/>
      <w:lang w:eastAsia="ru-RU"/>
    </w:rPr>
  </w:style>
  <w:style w:type="paragraph" w:styleId="HTML">
    <w:name w:val="HTML Preformatted"/>
    <w:basedOn w:val="a0"/>
    <w:link w:val="HTML0"/>
    <w:rsid w:val="00AD2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pPr>
    <w:rPr>
      <w:rFonts w:ascii="Courier New" w:eastAsia="Times New Roman" w:hAnsi="Courier New" w:cs="Courier New"/>
      <w:sz w:val="24"/>
      <w:szCs w:val="20"/>
      <w:lang w:eastAsia="ru-RU"/>
    </w:rPr>
  </w:style>
  <w:style w:type="character" w:customStyle="1" w:styleId="HTML0">
    <w:name w:val="Стандартный HTML Знак"/>
    <w:basedOn w:val="a1"/>
    <w:link w:val="HTML"/>
    <w:rsid w:val="00AD2E0E"/>
    <w:rPr>
      <w:rFonts w:ascii="Courier New" w:eastAsia="Times New Roman" w:hAnsi="Courier New" w:cs="Courier New"/>
      <w:sz w:val="24"/>
      <w:szCs w:val="20"/>
      <w:lang w:eastAsia="ru-RU"/>
    </w:rPr>
  </w:style>
  <w:style w:type="paragraph" w:styleId="afff3">
    <w:name w:val="Subtitle"/>
    <w:basedOn w:val="a0"/>
    <w:next w:val="a0"/>
    <w:link w:val="afff4"/>
    <w:uiPriority w:val="11"/>
    <w:qFormat/>
    <w:rsid w:val="00AD2E0E"/>
    <w:pPr>
      <w:numPr>
        <w:ilvl w:val="1"/>
      </w:numPr>
      <w:ind w:firstLine="709"/>
    </w:pPr>
    <w:rPr>
      <w:rFonts w:asciiTheme="majorHAnsi" w:eastAsiaTheme="majorEastAsia" w:hAnsiTheme="majorHAnsi" w:cstheme="majorBidi"/>
      <w:i/>
      <w:iCs/>
      <w:color w:val="4F81BD" w:themeColor="accent1"/>
      <w:spacing w:val="15"/>
      <w:sz w:val="24"/>
      <w:szCs w:val="24"/>
      <w:lang w:eastAsia="ru-RU"/>
    </w:rPr>
  </w:style>
  <w:style w:type="character" w:customStyle="1" w:styleId="afff4">
    <w:name w:val="Подзаголовок Знак"/>
    <w:basedOn w:val="a1"/>
    <w:link w:val="afff3"/>
    <w:uiPriority w:val="11"/>
    <w:rsid w:val="00AD2E0E"/>
    <w:rPr>
      <w:rFonts w:asciiTheme="majorHAnsi" w:eastAsiaTheme="majorEastAsia" w:hAnsiTheme="majorHAnsi" w:cstheme="majorBidi"/>
      <w:i/>
      <w:iCs/>
      <w:color w:val="4F81BD" w:themeColor="accent1"/>
      <w:spacing w:val="15"/>
      <w:sz w:val="24"/>
      <w:lang w:eastAsia="ru-RU"/>
    </w:rPr>
  </w:style>
  <w:style w:type="character" w:styleId="afff5">
    <w:name w:val="Emphasis"/>
    <w:basedOn w:val="a1"/>
    <w:uiPriority w:val="20"/>
    <w:qFormat/>
    <w:rsid w:val="00AD2E0E"/>
    <w:rPr>
      <w:i/>
      <w:iCs/>
    </w:rPr>
  </w:style>
  <w:style w:type="paragraph" w:styleId="28">
    <w:name w:val="Quote"/>
    <w:basedOn w:val="a0"/>
    <w:next w:val="a0"/>
    <w:link w:val="29"/>
    <w:uiPriority w:val="29"/>
    <w:qFormat/>
    <w:rsid w:val="00AD2E0E"/>
    <w:pPr>
      <w:ind w:firstLine="709"/>
    </w:pPr>
    <w:rPr>
      <w:rFonts w:eastAsiaTheme="minorEastAsia"/>
      <w:i/>
      <w:iCs/>
      <w:color w:val="000000" w:themeColor="text1"/>
      <w:sz w:val="24"/>
      <w:lang w:eastAsia="ru-RU"/>
    </w:rPr>
  </w:style>
  <w:style w:type="character" w:customStyle="1" w:styleId="29">
    <w:name w:val="Цитата 2 Знак"/>
    <w:basedOn w:val="a1"/>
    <w:link w:val="28"/>
    <w:uiPriority w:val="29"/>
    <w:rsid w:val="00AD2E0E"/>
    <w:rPr>
      <w:rFonts w:asciiTheme="minorHAnsi" w:eastAsiaTheme="minorEastAsia" w:hAnsiTheme="minorHAnsi" w:cstheme="minorBidi"/>
      <w:i/>
      <w:iCs/>
      <w:color w:val="000000" w:themeColor="text1"/>
      <w:sz w:val="24"/>
      <w:szCs w:val="22"/>
      <w:lang w:eastAsia="ru-RU"/>
    </w:rPr>
  </w:style>
  <w:style w:type="paragraph" w:styleId="afff6">
    <w:name w:val="Intense Quote"/>
    <w:basedOn w:val="a0"/>
    <w:next w:val="a0"/>
    <w:link w:val="afff7"/>
    <w:uiPriority w:val="30"/>
    <w:qFormat/>
    <w:rsid w:val="00AD2E0E"/>
    <w:pPr>
      <w:pBdr>
        <w:bottom w:val="single" w:sz="4" w:space="4" w:color="4F81BD" w:themeColor="accent1"/>
      </w:pBdr>
      <w:spacing w:before="200" w:after="280"/>
      <w:ind w:left="936" w:right="936" w:firstLine="709"/>
    </w:pPr>
    <w:rPr>
      <w:rFonts w:eastAsiaTheme="minorEastAsia"/>
      <w:b/>
      <w:bCs/>
      <w:i/>
      <w:iCs/>
      <w:color w:val="4F81BD" w:themeColor="accent1"/>
      <w:sz w:val="24"/>
      <w:lang w:eastAsia="ru-RU"/>
    </w:rPr>
  </w:style>
  <w:style w:type="character" w:customStyle="1" w:styleId="afff7">
    <w:name w:val="Выделенная цитата Знак"/>
    <w:basedOn w:val="a1"/>
    <w:link w:val="afff6"/>
    <w:uiPriority w:val="30"/>
    <w:rsid w:val="00AD2E0E"/>
    <w:rPr>
      <w:rFonts w:asciiTheme="minorHAnsi" w:eastAsiaTheme="minorEastAsia" w:hAnsiTheme="minorHAnsi" w:cstheme="minorBidi"/>
      <w:b/>
      <w:bCs/>
      <w:i/>
      <w:iCs/>
      <w:color w:val="4F81BD" w:themeColor="accent1"/>
      <w:sz w:val="24"/>
      <w:szCs w:val="22"/>
      <w:lang w:eastAsia="ru-RU"/>
    </w:rPr>
  </w:style>
  <w:style w:type="character" w:styleId="afff8">
    <w:name w:val="Subtle Emphasis"/>
    <w:basedOn w:val="a1"/>
    <w:uiPriority w:val="19"/>
    <w:qFormat/>
    <w:rsid w:val="00AD2E0E"/>
    <w:rPr>
      <w:i/>
      <w:iCs/>
      <w:color w:val="808080" w:themeColor="text1" w:themeTint="7F"/>
    </w:rPr>
  </w:style>
  <w:style w:type="character" w:styleId="afff9">
    <w:name w:val="Intense Emphasis"/>
    <w:basedOn w:val="a1"/>
    <w:uiPriority w:val="21"/>
    <w:qFormat/>
    <w:rsid w:val="00AD2E0E"/>
    <w:rPr>
      <w:b/>
      <w:bCs/>
      <w:i/>
      <w:iCs/>
      <w:color w:val="4F81BD" w:themeColor="accent1"/>
    </w:rPr>
  </w:style>
  <w:style w:type="character" w:styleId="afffa">
    <w:name w:val="Subtle Reference"/>
    <w:basedOn w:val="a1"/>
    <w:uiPriority w:val="31"/>
    <w:qFormat/>
    <w:rsid w:val="00AD2E0E"/>
    <w:rPr>
      <w:smallCaps/>
      <w:color w:val="C0504D" w:themeColor="accent2"/>
      <w:u w:val="single"/>
    </w:rPr>
  </w:style>
  <w:style w:type="character" w:styleId="afffb">
    <w:name w:val="Intense Reference"/>
    <w:basedOn w:val="a1"/>
    <w:uiPriority w:val="32"/>
    <w:qFormat/>
    <w:rsid w:val="00AD2E0E"/>
    <w:rPr>
      <w:b/>
      <w:bCs/>
      <w:smallCaps/>
      <w:color w:val="C0504D" w:themeColor="accent2"/>
      <w:spacing w:val="5"/>
      <w:u w:val="single"/>
    </w:rPr>
  </w:style>
  <w:style w:type="paragraph" w:styleId="a">
    <w:name w:val="List Bullet"/>
    <w:basedOn w:val="a0"/>
    <w:uiPriority w:val="99"/>
    <w:unhideWhenUsed/>
    <w:rsid w:val="00AD2E0E"/>
    <w:pPr>
      <w:numPr>
        <w:numId w:val="7"/>
      </w:numPr>
      <w:contextualSpacing/>
    </w:pPr>
    <w:rPr>
      <w:rFonts w:eastAsiaTheme="minorEastAsia"/>
      <w:sz w:val="24"/>
      <w:lang w:eastAsia="ru-RU"/>
    </w:rPr>
  </w:style>
  <w:style w:type="paragraph" w:styleId="afffc">
    <w:name w:val="Normal Indent"/>
    <w:basedOn w:val="a0"/>
    <w:rsid w:val="00AD2E0E"/>
    <w:pPr>
      <w:spacing w:before="60" w:after="60" w:line="240" w:lineRule="auto"/>
      <w:jc w:val="both"/>
    </w:pPr>
    <w:rPr>
      <w:rFonts w:ascii="Times New Roman" w:eastAsia="Calibri" w:hAnsi="Times New Roman" w:cs="Times New Roman"/>
      <w:sz w:val="24"/>
    </w:rPr>
  </w:style>
  <w:style w:type="table" w:customStyle="1" w:styleId="62">
    <w:name w:val="Сетка таблицы6"/>
    <w:basedOn w:val="a2"/>
    <w:next w:val="af5"/>
    <w:uiPriority w:val="59"/>
    <w:rsid w:val="00AD2E0E"/>
    <w:pPr>
      <w:spacing w:after="0" w:line="240" w:lineRule="auto"/>
    </w:pPr>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Body Text"/>
    <w:basedOn w:val="a0"/>
    <w:link w:val="afffe"/>
    <w:uiPriority w:val="99"/>
    <w:semiHidden/>
    <w:unhideWhenUsed/>
    <w:rsid w:val="003D0BC4"/>
    <w:pPr>
      <w:spacing w:after="120"/>
    </w:pPr>
  </w:style>
  <w:style w:type="character" w:customStyle="1" w:styleId="afffe">
    <w:name w:val="Основной текст Знак"/>
    <w:basedOn w:val="a1"/>
    <w:link w:val="afffd"/>
    <w:uiPriority w:val="99"/>
    <w:semiHidden/>
    <w:rsid w:val="003D0BC4"/>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18</Pages>
  <Words>6803</Words>
  <Characters>38781</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Alexandr</cp:lastModifiedBy>
  <cp:revision>12</cp:revision>
  <dcterms:created xsi:type="dcterms:W3CDTF">2020-02-18T08:29:00Z</dcterms:created>
  <dcterms:modified xsi:type="dcterms:W3CDTF">2025-02-18T12:05:00Z</dcterms:modified>
</cp:coreProperties>
</file>